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130944" w14:textId="77777777" w:rsidR="00DC3EFC" w:rsidRPr="001C360A" w:rsidRDefault="00DC3EFC" w:rsidP="00DC3EFC">
      <w:pPr>
        <w:spacing w:after="160" w:line="259" w:lineRule="auto"/>
        <w:jc w:val="both"/>
      </w:pPr>
      <w:bookmarkStart w:id="0" w:name="OLE_LINK1"/>
    </w:p>
    <w:p w14:paraId="12C4ADDA" w14:textId="0BE2D846" w:rsidR="00187E73" w:rsidRPr="001C360A" w:rsidRDefault="00187E73" w:rsidP="00187E73">
      <w:pPr>
        <w:spacing w:before="100" w:beforeAutospacing="1" w:after="100" w:afterAutospacing="1" w:line="280" w:lineRule="atLeast"/>
        <w:rPr>
          <w:rFonts w:ascii="Arial" w:hAnsi="Arial" w:cs="Arial"/>
          <w:b/>
        </w:rPr>
      </w:pPr>
      <w:r w:rsidRPr="001C360A">
        <w:rPr>
          <w:rFonts w:ascii="Arial" w:hAnsi="Arial" w:cs="Arial"/>
          <w:b/>
        </w:rPr>
        <w:t xml:space="preserve">ATA DO CONSELHO </w:t>
      </w:r>
      <w:r w:rsidR="00926858" w:rsidRPr="001C360A">
        <w:rPr>
          <w:rFonts w:ascii="Arial" w:hAnsi="Arial" w:cs="Arial"/>
          <w:b/>
        </w:rPr>
        <w:t>ADMINISTRATIVO</w:t>
      </w:r>
      <w:r w:rsidRPr="001C360A">
        <w:rPr>
          <w:rFonts w:ascii="Arial" w:hAnsi="Arial" w:cs="Arial"/>
          <w:b/>
        </w:rPr>
        <w:t xml:space="preserve"> DO INSTITUTO DE PREVIDÊNCIA DOS SERVIDORES PÚBLICO DO MUNICÍPIO DE GUANHÃES</w:t>
      </w:r>
    </w:p>
    <w:p w14:paraId="1E4E4922" w14:textId="77777777" w:rsidR="00187E73" w:rsidRPr="001C360A" w:rsidRDefault="00187E73" w:rsidP="00187E73">
      <w:pPr>
        <w:spacing w:before="100" w:beforeAutospacing="1" w:after="100" w:afterAutospacing="1" w:line="280" w:lineRule="atLeast"/>
        <w:rPr>
          <w:rFonts w:ascii="Arial" w:hAnsi="Arial" w:cs="Arial"/>
          <w:b/>
        </w:rPr>
      </w:pPr>
      <w:r w:rsidRPr="001C360A">
        <w:rPr>
          <w:rFonts w:ascii="Arial" w:hAnsi="Arial" w:cs="Arial"/>
          <w:b/>
        </w:rPr>
        <w:t> </w:t>
      </w:r>
    </w:p>
    <w:p w14:paraId="63C6975C" w14:textId="77777777" w:rsidR="001C360A" w:rsidRPr="001C360A" w:rsidRDefault="001C360A" w:rsidP="00A33B9F">
      <w:pPr>
        <w:ind w:left="3402"/>
        <w:rPr>
          <w:rFonts w:ascii="Arial" w:hAnsi="Arial" w:cs="Arial"/>
        </w:rPr>
      </w:pPr>
    </w:p>
    <w:p w14:paraId="176CCD8C" w14:textId="7372E3ED" w:rsidR="00A33B9F" w:rsidRPr="001C360A" w:rsidRDefault="00187E73" w:rsidP="00A33B9F">
      <w:pPr>
        <w:ind w:left="3402"/>
        <w:rPr>
          <w:rFonts w:ascii="Arial" w:hAnsi="Arial" w:cs="Arial"/>
          <w:b/>
          <w:u w:val="single"/>
        </w:rPr>
      </w:pPr>
      <w:r w:rsidRPr="001C360A">
        <w:rPr>
          <w:rFonts w:ascii="Arial" w:hAnsi="Arial" w:cs="Arial"/>
        </w:rPr>
        <w:t xml:space="preserve">Dispõe sobre a </w:t>
      </w:r>
      <w:r w:rsidRPr="001C360A">
        <w:rPr>
          <w:rFonts w:ascii="Arial" w:hAnsi="Arial" w:cs="Arial"/>
          <w:b/>
          <w:bCs/>
          <w:u w:val="single"/>
        </w:rPr>
        <w:t>DELIBERAÇÃO QUANTO A POLÍTICA DE INVESTIMENTOS PARA O EXERCÍCIO DE 2026</w:t>
      </w:r>
      <w:r w:rsidR="00A33B9F" w:rsidRPr="001C360A">
        <w:rPr>
          <w:rFonts w:ascii="Arial" w:hAnsi="Arial" w:cs="Arial"/>
        </w:rPr>
        <w:t xml:space="preserve"> </w:t>
      </w:r>
      <w:r w:rsidR="00A33B9F" w:rsidRPr="001C360A">
        <w:rPr>
          <w:rFonts w:ascii="Arial" w:hAnsi="Arial" w:cs="Arial"/>
          <w:b/>
          <w:u w:val="single"/>
        </w:rPr>
        <w:t>ELABORADA EM CONFORMIDADE COM A RESOLUÇÃO CMN Nº 5.272/2025.</w:t>
      </w:r>
    </w:p>
    <w:p w14:paraId="54A99BB5" w14:textId="77777777" w:rsidR="001C360A" w:rsidRPr="001C360A" w:rsidRDefault="001C360A" w:rsidP="00187E73">
      <w:pPr>
        <w:spacing w:before="100" w:beforeAutospacing="1" w:after="100" w:afterAutospacing="1" w:line="280" w:lineRule="atLeast"/>
        <w:ind w:left="4248"/>
        <w:rPr>
          <w:rFonts w:ascii="Arial" w:hAnsi="Arial" w:cs="Arial"/>
        </w:rPr>
      </w:pPr>
    </w:p>
    <w:p w14:paraId="3110428B" w14:textId="77777777" w:rsidR="00DC3EFC" w:rsidRPr="001C360A" w:rsidRDefault="00DC3EFC" w:rsidP="00DC3EFC">
      <w:pPr>
        <w:spacing w:after="160" w:line="259" w:lineRule="auto"/>
        <w:jc w:val="right"/>
        <w:rPr>
          <w:rFonts w:ascii="Arial" w:hAnsi="Arial" w:cs="Arial"/>
        </w:rPr>
      </w:pPr>
    </w:p>
    <w:p w14:paraId="6BD32F12" w14:textId="45E52737" w:rsidR="001C360A" w:rsidRPr="00CB607F" w:rsidRDefault="00DC3EFC" w:rsidP="00CB607F">
      <w:pPr>
        <w:jc w:val="both"/>
        <w:rPr>
          <w:rFonts w:ascii="Arial" w:hAnsi="Arial" w:cs="Arial"/>
          <w:b/>
        </w:rPr>
      </w:pPr>
      <w:r w:rsidRPr="001C360A">
        <w:rPr>
          <w:rFonts w:ascii="Arial" w:hAnsi="Arial" w:cs="Arial"/>
        </w:rPr>
        <w:t>Aos oito (</w:t>
      </w:r>
      <w:r w:rsidR="0009567F" w:rsidRPr="001C360A">
        <w:rPr>
          <w:rFonts w:ascii="Arial" w:hAnsi="Arial" w:cs="Arial"/>
        </w:rPr>
        <w:t>21</w:t>
      </w:r>
      <w:r w:rsidRPr="001C360A">
        <w:rPr>
          <w:rFonts w:ascii="Arial" w:hAnsi="Arial" w:cs="Arial"/>
        </w:rPr>
        <w:t xml:space="preserve">) dias do mês de </w:t>
      </w:r>
      <w:r w:rsidR="0009567F" w:rsidRPr="001C360A">
        <w:rPr>
          <w:rFonts w:ascii="Arial" w:hAnsi="Arial" w:cs="Arial"/>
        </w:rPr>
        <w:t>janeiro</w:t>
      </w:r>
      <w:r w:rsidRPr="001C360A">
        <w:rPr>
          <w:rFonts w:ascii="Arial" w:hAnsi="Arial" w:cs="Arial"/>
        </w:rPr>
        <w:t xml:space="preserve"> de dois mil e vinte e </w:t>
      </w:r>
      <w:r w:rsidR="0009567F" w:rsidRPr="001C360A">
        <w:rPr>
          <w:rFonts w:ascii="Arial" w:hAnsi="Arial" w:cs="Arial"/>
        </w:rPr>
        <w:t>seis</w:t>
      </w:r>
      <w:r w:rsidRPr="001C360A">
        <w:rPr>
          <w:rFonts w:ascii="Arial" w:hAnsi="Arial" w:cs="Arial"/>
        </w:rPr>
        <w:t xml:space="preserve">, às </w:t>
      </w:r>
      <w:r w:rsidR="00CA0EF3" w:rsidRPr="001C360A">
        <w:rPr>
          <w:rFonts w:ascii="Arial" w:hAnsi="Arial" w:cs="Arial"/>
        </w:rPr>
        <w:t>quinze</w:t>
      </w:r>
      <w:r w:rsidRPr="001C360A">
        <w:rPr>
          <w:rFonts w:ascii="Arial" w:hAnsi="Arial" w:cs="Arial"/>
        </w:rPr>
        <w:t xml:space="preserve"> (</w:t>
      </w:r>
      <w:r w:rsidR="00187E73" w:rsidRPr="001C360A">
        <w:rPr>
          <w:rFonts w:ascii="Arial" w:hAnsi="Arial" w:cs="Arial"/>
        </w:rPr>
        <w:t>1</w:t>
      </w:r>
      <w:r w:rsidR="0009567F" w:rsidRPr="001C360A">
        <w:rPr>
          <w:rFonts w:ascii="Arial" w:hAnsi="Arial" w:cs="Arial"/>
        </w:rPr>
        <w:t>0</w:t>
      </w:r>
      <w:r w:rsidRPr="001C360A">
        <w:rPr>
          <w:rFonts w:ascii="Arial" w:hAnsi="Arial" w:cs="Arial"/>
        </w:rPr>
        <w:t xml:space="preserve">) horas, na sede do Instituto de Previdência dos Servidores Públicos do Município de Guanhães – GuanhãesPrev, situada na Rua Monsenhor Pinheiro, nº 101, Centro, Guanhães/MG, reuniu-se </w:t>
      </w:r>
      <w:r w:rsidR="00187E73" w:rsidRPr="001C360A">
        <w:rPr>
          <w:rFonts w:ascii="Arial" w:hAnsi="Arial" w:cs="Arial"/>
        </w:rPr>
        <w:t>os membros do Conselho Deliberativo, Carla Maitê Patrocínio,</w:t>
      </w:r>
      <w:r w:rsidR="001E0DDD" w:rsidRPr="001C360A">
        <w:rPr>
          <w:rFonts w:ascii="Arial" w:hAnsi="Arial" w:cs="Arial"/>
        </w:rPr>
        <w:t xml:space="preserve"> Elaine de Fátima Silva, </w:t>
      </w:r>
      <w:r w:rsidR="00187E73" w:rsidRPr="001C360A">
        <w:rPr>
          <w:rFonts w:ascii="Arial" w:hAnsi="Arial" w:cs="Arial"/>
        </w:rPr>
        <w:t>Júnia Paula Soalheiro Menezes, Marcia Helena Pires Reis, Mariana</w:t>
      </w:r>
      <w:r w:rsidR="0009567F" w:rsidRPr="001C360A">
        <w:rPr>
          <w:rFonts w:ascii="Arial" w:hAnsi="Arial" w:cs="Arial"/>
        </w:rPr>
        <w:t xml:space="preserve"> da Silva Rosa, Robson Barbosa e </w:t>
      </w:r>
      <w:r w:rsidR="00187E73" w:rsidRPr="001C360A">
        <w:rPr>
          <w:rFonts w:ascii="Arial" w:hAnsi="Arial" w:cs="Arial"/>
        </w:rPr>
        <w:t>Rejane Ferreira Guimarães Martins,</w:t>
      </w:r>
      <w:r w:rsidR="0009567F" w:rsidRPr="001C360A">
        <w:rPr>
          <w:rFonts w:ascii="Arial" w:hAnsi="Arial" w:cs="Arial"/>
        </w:rPr>
        <w:t xml:space="preserve"> e ausente a conselheira Wanessa Marina Pimenta por motivo justificado. O conselho reuniu-se</w:t>
      </w:r>
      <w:r w:rsidR="00187E73" w:rsidRPr="001C360A">
        <w:rPr>
          <w:rFonts w:ascii="Arial" w:hAnsi="Arial" w:cs="Arial"/>
        </w:rPr>
        <w:t xml:space="preserve"> em atendimento ao dispostos normativos e legais, para a deliberação sobre o assunto acima disposto como pauta principal da ordem do dia.</w:t>
      </w:r>
      <w:r w:rsidR="0009567F" w:rsidRPr="001C360A">
        <w:rPr>
          <w:rFonts w:ascii="Arial" w:hAnsi="Arial" w:cs="Arial"/>
        </w:rPr>
        <w:t xml:space="preserve"> </w:t>
      </w:r>
      <w:r w:rsidR="00187E73" w:rsidRPr="001C360A">
        <w:rPr>
          <w:rFonts w:ascii="Arial" w:hAnsi="Arial" w:cs="Arial"/>
        </w:rPr>
        <w:t xml:space="preserve">Estava presente via chamada de </w:t>
      </w:r>
      <w:r w:rsidR="00F65A2C" w:rsidRPr="001C360A">
        <w:rPr>
          <w:rFonts w:ascii="Arial" w:hAnsi="Arial" w:cs="Arial"/>
        </w:rPr>
        <w:t>vídeo</w:t>
      </w:r>
      <w:r w:rsidR="00187E73" w:rsidRPr="001C360A">
        <w:rPr>
          <w:rFonts w:ascii="Arial" w:hAnsi="Arial" w:cs="Arial"/>
        </w:rPr>
        <w:t xml:space="preserve"> </w:t>
      </w:r>
      <w:r w:rsidR="0009567F" w:rsidRPr="001C360A">
        <w:rPr>
          <w:rFonts w:ascii="Arial" w:hAnsi="Arial" w:cs="Arial"/>
        </w:rPr>
        <w:t>a consult</w:t>
      </w:r>
      <w:r w:rsidR="008F5756">
        <w:rPr>
          <w:rFonts w:ascii="Arial" w:hAnsi="Arial" w:cs="Arial"/>
        </w:rPr>
        <w:t xml:space="preserve">ora Financeira Daniele Carvalho </w:t>
      </w:r>
      <w:bookmarkStart w:id="1" w:name="_GoBack"/>
      <w:bookmarkEnd w:id="1"/>
      <w:r w:rsidR="00187E73" w:rsidRPr="001C360A">
        <w:rPr>
          <w:rFonts w:ascii="Arial" w:hAnsi="Arial" w:cs="Arial"/>
        </w:rPr>
        <w:t>da empresa Lema consultoria</w:t>
      </w:r>
      <w:r w:rsidR="0007596C" w:rsidRPr="001C360A">
        <w:rPr>
          <w:rFonts w:ascii="Arial" w:hAnsi="Arial" w:cs="Arial"/>
        </w:rPr>
        <w:t xml:space="preserve">. A presidente do Conselho Sra. Marcia abriu a reunião informando que a pauta principal consistia na análise e deliberação da </w:t>
      </w:r>
      <w:r w:rsidR="0007596C" w:rsidRPr="001C360A">
        <w:rPr>
          <w:rFonts w:ascii="Arial" w:hAnsi="Arial" w:cs="Arial"/>
          <w:b/>
          <w:bCs/>
        </w:rPr>
        <w:t>Política de Investimentos para o exercício de 2026</w:t>
      </w:r>
      <w:r w:rsidR="0007596C" w:rsidRPr="001C360A">
        <w:rPr>
          <w:rFonts w:ascii="Arial" w:hAnsi="Arial" w:cs="Arial"/>
        </w:rPr>
        <w:t>. Após elaboração e deliberações do Comitê de Investimentos na política, sua minuta foi disponibilizada pela gestora de recursos e encaminhada previamente aos membros do conselho para análise e suas considerações para subsidiar o estudo do colegiado. Em seguida a presidente do conselho concedeu a palavra a consultora Financeira Daniele, a</w:t>
      </w:r>
      <w:r w:rsidR="00187E73" w:rsidRPr="001C360A">
        <w:rPr>
          <w:rFonts w:ascii="Arial" w:hAnsi="Arial" w:cs="Arial"/>
        </w:rPr>
        <w:t xml:space="preserve"> qual procedeu como a apresentação abordando todos os pontos da </w:t>
      </w:r>
      <w:r w:rsidR="00CA0EF3" w:rsidRPr="001C360A">
        <w:rPr>
          <w:rFonts w:ascii="Arial" w:hAnsi="Arial" w:cs="Arial"/>
        </w:rPr>
        <w:t>política</w:t>
      </w:r>
      <w:r w:rsidR="0009567F" w:rsidRPr="001C360A">
        <w:rPr>
          <w:rFonts w:ascii="Arial" w:hAnsi="Arial" w:cs="Arial"/>
        </w:rPr>
        <w:t xml:space="preserve">, e explicando o motivo da reelaboração de política para o ano de 2026, a qual se deu pela entrada em vigor da nova resolução </w:t>
      </w:r>
      <w:proofErr w:type="spellStart"/>
      <w:r w:rsidR="0009567F" w:rsidRPr="001C360A">
        <w:rPr>
          <w:rFonts w:ascii="Arial" w:hAnsi="Arial" w:cs="Arial"/>
        </w:rPr>
        <w:t>da</w:t>
      </w:r>
      <w:proofErr w:type="spellEnd"/>
      <w:r w:rsidR="0009567F" w:rsidRPr="001C360A">
        <w:rPr>
          <w:rFonts w:ascii="Arial" w:hAnsi="Arial" w:cs="Arial"/>
        </w:rPr>
        <w:t xml:space="preserve"> CMN Nº 5.272/2025</w:t>
      </w:r>
      <w:r w:rsidR="00187E73" w:rsidRPr="001C360A">
        <w:rPr>
          <w:rFonts w:ascii="Arial" w:hAnsi="Arial" w:cs="Arial"/>
        </w:rPr>
        <w:t xml:space="preserve">. </w:t>
      </w:r>
      <w:proofErr w:type="gramStart"/>
      <w:r w:rsidRPr="001C360A">
        <w:rPr>
          <w:rFonts w:ascii="Arial" w:hAnsi="Arial" w:cs="Arial"/>
        </w:rPr>
        <w:t>o</w:t>
      </w:r>
      <w:proofErr w:type="gramEnd"/>
      <w:r w:rsidRPr="001C360A">
        <w:rPr>
          <w:rFonts w:ascii="Arial" w:hAnsi="Arial" w:cs="Arial"/>
        </w:rPr>
        <w:t xml:space="preserve"> consultor</w:t>
      </w:r>
      <w:r w:rsidR="0007596C" w:rsidRPr="001C360A">
        <w:rPr>
          <w:rFonts w:ascii="Arial" w:hAnsi="Arial" w:cs="Arial"/>
        </w:rPr>
        <w:t>a</w:t>
      </w:r>
      <w:r w:rsidRPr="001C360A">
        <w:rPr>
          <w:rFonts w:ascii="Arial" w:hAnsi="Arial" w:cs="Arial"/>
        </w:rPr>
        <w:t xml:space="preserve"> apresentou o cenário</w:t>
      </w:r>
      <w:r w:rsidR="0007596C" w:rsidRPr="001C360A">
        <w:rPr>
          <w:rFonts w:ascii="Arial" w:hAnsi="Arial" w:cs="Arial"/>
        </w:rPr>
        <w:t xml:space="preserve"> econômico projetado para 2026,observando-se que a vigência da referida política compreende o período de 1º de fevereiro a 31 de dezembro de 2026, produzindo efeitos para todo o exercício caso não haja necessidade de alterações supervenientes. Foi apresentado que ficando consignado que o modelo de gestão adotado é próprio, com decisões tomadas pela Diretoria Executiva, com acompanhamento do Conselho e do Comitê de Investimentos, inexistindo terceirização da gestão. Estabeleceu-se como meta atuarial a rentabilidade de IPCA + 5,63% ao ano, considerando a expectativa de IPCA de 4,17% para 2026, resultando em meta nominal estimada de 10,07% ao ano, calculada com base na duração do passivo, histórico de desempenho e cenário econômico. A estratégia de alocação foi definida como a compatibilidade entre os ativos investidos e os prazos, montantes e taxas das obrigações presentes e futuras, com vistas à manutenção do equilíbrio econômico-financeiro e atuarial do plano, observando-se que a carteira apresenta predominância em renda fixa, mantendo-se diversificação entre as classes de ativos permitidas ao RPPS </w:t>
      </w:r>
      <w:r w:rsidR="0007596C" w:rsidRPr="001C360A">
        <w:rPr>
          <w:rFonts w:ascii="Arial" w:hAnsi="Arial" w:cs="Arial"/>
        </w:rPr>
        <w:lastRenderedPageBreak/>
        <w:t>classificado no nível III do Pró-Gestão, abrangendo renda fixa, renda variável, investimentos estruturados, fundos imobiliários, investimentos no exterior via BDR e operações de empréstimo consignado.</w:t>
      </w:r>
      <w:r w:rsidR="00E84E29" w:rsidRPr="001C360A">
        <w:rPr>
          <w:rFonts w:ascii="Arial" w:hAnsi="Arial" w:cs="Arial"/>
        </w:rPr>
        <w:t xml:space="preserve"> Foi destacado ainda que o Instituto não sofreu tanto impacto com a mudança da resolução por já ser Pró-Gestão Nível III, passando então um conforto maior.</w:t>
      </w:r>
      <w:r w:rsidR="0007596C" w:rsidRPr="001C360A">
        <w:rPr>
          <w:rFonts w:ascii="Arial" w:hAnsi="Arial" w:cs="Arial"/>
        </w:rPr>
        <w:t xml:space="preserve"> Foi deliberada a adequação da estratégia de alocação em razão da nova resolução, com exclusão de novos aportes no FIDC em razão de seu enquadramento restrito ao nível IV do Pró-Gestão e por se encontrar em regime de liquidação, bem como a exclusão da estratégia alvo de fundos imobiliários, mantendo-se a possibilidade de realocação desses percentuais nos artigos 7-I e 10-1 da resolução, respeitado o prazo regulamentar de até dois anos para reenquadramento de ativos eventualmente desenquadrados, sendo ainda debatida a possibilidade de implementação de operações de empréstimo consignado, diante de pareceres divergentes da consultoria atuarial e da consultoria financeira, tendo o Conselho Administrativo, por maioria de votos, deliberado pela manutenção da estratégia de alocação conforme proposta pelo Comitê de Investimentos, sem implementação, neste momento, do empréstimo  consignado, permanecendo a política como apresentada, ficando registrada a aprovação integral da Política de Investimentos para o exercício de 2026, autorizando-se sua aplicação a partir de sua vigência legal.</w:t>
      </w:r>
      <w:r w:rsidR="00E84E29" w:rsidRPr="001C360A">
        <w:rPr>
          <w:rFonts w:ascii="Arial" w:hAnsi="Arial" w:cs="Arial"/>
          <w:color w:val="7030A0"/>
        </w:rPr>
        <w:t xml:space="preserve"> </w:t>
      </w:r>
      <w:r w:rsidR="00E84E29" w:rsidRPr="001C360A">
        <w:rPr>
          <w:rFonts w:ascii="Arial" w:hAnsi="Arial" w:cs="Arial"/>
        </w:rPr>
        <w:t xml:space="preserve">Após a conclusão da apresentação pela consultora, a mesma devolveu a palavra para a Presidente do Conselho Deliberativo, onde abriu o espaço de tempo para esclarecimentos dos membros do colegiado sobre a proposta da Política de Investimentos apresentada pelo Comitê de Investimentos. Fechado o período das discussões, fica deliberado pela: Aprovação da Política de Investimentos para o exercício de 2026 proposta pelo Comitê de Investimentos, após a exposição dos membros do colegiado e suas considerações, todos presentes concordaram por </w:t>
      </w:r>
      <w:r w:rsidR="00E84E29" w:rsidRPr="001C360A">
        <w:rPr>
          <w:rFonts w:ascii="Arial" w:hAnsi="Arial" w:cs="Arial"/>
          <w:b/>
        </w:rPr>
        <w:t>unanimidade</w:t>
      </w:r>
      <w:r w:rsidR="00E84E29" w:rsidRPr="001C360A">
        <w:rPr>
          <w:rFonts w:ascii="Arial" w:hAnsi="Arial" w:cs="Arial"/>
        </w:rPr>
        <w:t xml:space="preserve"> com todos seus dispositivos e aprovaram conforme quadro descrito abaixo:       </w:t>
      </w:r>
    </w:p>
    <w:p w14:paraId="1FC1A42D" w14:textId="73A57075" w:rsidR="001C360A" w:rsidRPr="00CB607F" w:rsidRDefault="00E84E29" w:rsidP="00CB607F">
      <w:pPr>
        <w:jc w:val="center"/>
        <w:rPr>
          <w:rFonts w:ascii="Arial" w:hAnsi="Arial" w:cs="Arial"/>
          <w:sz w:val="24"/>
          <w:szCs w:val="24"/>
        </w:rPr>
      </w:pPr>
      <w:r w:rsidRPr="00926858">
        <w:rPr>
          <w:rFonts w:ascii="Arial" w:hAnsi="Arial" w:cs="Arial"/>
          <w:b/>
          <w:color w:val="002060"/>
          <w:sz w:val="24"/>
          <w:szCs w:val="24"/>
        </w:rPr>
        <w:t>ALOCAÇÃO ESTRATÉGICA PARA O EXERCICIO DE 2026</w:t>
      </w:r>
    </w:p>
    <w:tbl>
      <w:tblPr>
        <w:tblW w:w="5663" w:type="pct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4"/>
        <w:gridCol w:w="1349"/>
        <w:gridCol w:w="1391"/>
        <w:gridCol w:w="1107"/>
        <w:gridCol w:w="905"/>
        <w:gridCol w:w="463"/>
        <w:gridCol w:w="523"/>
        <w:gridCol w:w="523"/>
        <w:gridCol w:w="523"/>
        <w:gridCol w:w="550"/>
        <w:gridCol w:w="702"/>
        <w:gridCol w:w="888"/>
        <w:gridCol w:w="778"/>
      </w:tblGrid>
      <w:tr w:rsidR="001C360A" w:rsidRPr="00EA17D8" w14:paraId="2D47D214" w14:textId="77777777" w:rsidTr="00D67BE8">
        <w:trPr>
          <w:trHeight w:val="233"/>
        </w:trPr>
        <w:tc>
          <w:tcPr>
            <w:tcW w:w="5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D4CCED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2F5496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Times New Roman"/>
                <w:b/>
                <w:bCs/>
                <w:color w:val="2F5496"/>
                <w:sz w:val="18"/>
                <w:szCs w:val="18"/>
                <w:lang w:eastAsia="pt-BR"/>
              </w:rPr>
              <w:t>Segmento</w:t>
            </w:r>
          </w:p>
        </w:tc>
        <w:tc>
          <w:tcPr>
            <w:tcW w:w="6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C64C01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F5496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2F5496"/>
                <w:sz w:val="18"/>
                <w:szCs w:val="18"/>
                <w:lang w:eastAsia="pt-BR"/>
              </w:rPr>
              <w:t>Enquadramento Res. 5.272/2025</w:t>
            </w:r>
          </w:p>
        </w:tc>
        <w:tc>
          <w:tcPr>
            <w:tcW w:w="6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5EAD24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F5496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2F5496"/>
                <w:sz w:val="18"/>
                <w:szCs w:val="18"/>
                <w:lang w:eastAsia="pt-BR"/>
              </w:rPr>
              <w:t>Tipo de Ativo</w:t>
            </w:r>
          </w:p>
        </w:tc>
        <w:tc>
          <w:tcPr>
            <w:tcW w:w="5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24EB56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F5496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2F5496"/>
                <w:sz w:val="18"/>
                <w:szCs w:val="18"/>
                <w:lang w:eastAsia="pt-BR"/>
              </w:rPr>
              <w:t>Carteira Atual (R$)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6510FF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F5496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2F5496"/>
                <w:sz w:val="18"/>
                <w:szCs w:val="18"/>
                <w:lang w:eastAsia="pt-BR"/>
              </w:rPr>
              <w:t>Carteira Atual (%)</w:t>
            </w:r>
          </w:p>
        </w:tc>
        <w:tc>
          <w:tcPr>
            <w:tcW w:w="118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E49B670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F5496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2F5496"/>
                <w:sz w:val="18"/>
                <w:szCs w:val="18"/>
                <w:lang w:eastAsia="pt-BR"/>
              </w:rPr>
              <w:t>Certificação Pró-Gestão – Limites Res. 5.272 (%)</w:t>
            </w:r>
          </w:p>
        </w:tc>
        <w:tc>
          <w:tcPr>
            <w:tcW w:w="108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E8E28C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F5496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2F5496"/>
                <w:sz w:val="18"/>
                <w:szCs w:val="18"/>
                <w:lang w:eastAsia="pt-BR"/>
              </w:rPr>
              <w:t>GUANHÃES PREV</w:t>
            </w:r>
          </w:p>
        </w:tc>
      </w:tr>
      <w:tr w:rsidR="001C360A" w:rsidRPr="00EA17D8" w14:paraId="3C8F5CC7" w14:textId="77777777" w:rsidTr="00D67BE8">
        <w:trPr>
          <w:trHeight w:val="233"/>
        </w:trPr>
        <w:tc>
          <w:tcPr>
            <w:tcW w:w="552" w:type="pct"/>
            <w:vMerge/>
            <w:vAlign w:val="center"/>
            <w:hideMark/>
          </w:tcPr>
          <w:p w14:paraId="37530C1A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F5496"/>
                <w:sz w:val="18"/>
                <w:szCs w:val="18"/>
                <w:lang w:eastAsia="pt-BR"/>
              </w:rPr>
            </w:pPr>
          </w:p>
        </w:tc>
        <w:tc>
          <w:tcPr>
            <w:tcW w:w="618" w:type="pct"/>
            <w:vMerge/>
            <w:vAlign w:val="center"/>
            <w:hideMark/>
          </w:tcPr>
          <w:p w14:paraId="08041C30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F5496"/>
                <w:sz w:val="18"/>
                <w:szCs w:val="18"/>
                <w:lang w:eastAsia="pt-BR"/>
              </w:rPr>
            </w:pPr>
          </w:p>
        </w:tc>
        <w:tc>
          <w:tcPr>
            <w:tcW w:w="638" w:type="pct"/>
            <w:vMerge/>
            <w:vAlign w:val="center"/>
            <w:hideMark/>
          </w:tcPr>
          <w:p w14:paraId="20BA0FA4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F5496"/>
                <w:sz w:val="18"/>
                <w:szCs w:val="18"/>
                <w:lang w:eastAsia="pt-BR"/>
              </w:rPr>
            </w:pPr>
          </w:p>
        </w:tc>
        <w:tc>
          <w:tcPr>
            <w:tcW w:w="508" w:type="pct"/>
            <w:vMerge/>
            <w:vAlign w:val="center"/>
            <w:hideMark/>
          </w:tcPr>
          <w:p w14:paraId="1CF6D4E1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F5496"/>
                <w:sz w:val="18"/>
                <w:szCs w:val="18"/>
                <w:lang w:eastAsia="pt-BR"/>
              </w:rPr>
            </w:pPr>
          </w:p>
        </w:tc>
        <w:tc>
          <w:tcPr>
            <w:tcW w:w="415" w:type="pct"/>
            <w:vMerge/>
            <w:vAlign w:val="center"/>
            <w:hideMark/>
          </w:tcPr>
          <w:p w14:paraId="44518E76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F5496"/>
                <w:sz w:val="18"/>
                <w:szCs w:val="18"/>
                <w:lang w:eastAsia="pt-BR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7D30CBA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F5496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2F5496"/>
                <w:sz w:val="18"/>
                <w:szCs w:val="18"/>
                <w:lang w:eastAsia="pt-BR"/>
              </w:rPr>
              <w:t>Sem PG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69BF677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F5496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2F5496"/>
                <w:sz w:val="18"/>
                <w:szCs w:val="18"/>
                <w:lang w:eastAsia="pt-BR"/>
              </w:rPr>
              <w:t>Nível I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84B043A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F5496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2F5496"/>
                <w:sz w:val="18"/>
                <w:szCs w:val="18"/>
                <w:lang w:eastAsia="pt-BR"/>
              </w:rPr>
              <w:t>Nível II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0EE0C79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F5496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2F5496"/>
                <w:sz w:val="18"/>
                <w:szCs w:val="18"/>
                <w:lang w:eastAsia="pt-BR"/>
              </w:rPr>
              <w:t>Nível III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7614AE8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F5496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2F5496"/>
                <w:sz w:val="18"/>
                <w:szCs w:val="18"/>
                <w:lang w:eastAsia="pt-BR"/>
              </w:rPr>
              <w:t>Nível IV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39507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F5496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2F5496"/>
                <w:sz w:val="18"/>
                <w:szCs w:val="18"/>
                <w:lang w:eastAsia="pt-BR"/>
              </w:rPr>
              <w:t xml:space="preserve">Limite Inferior </w:t>
            </w:r>
            <w:r w:rsidRPr="00EA17D8">
              <w:rPr>
                <w:rFonts w:ascii="Calibri" w:eastAsia="Times New Roman" w:hAnsi="Calibri" w:cs="Calibri"/>
                <w:b/>
                <w:bCs/>
                <w:color w:val="2F5496"/>
                <w:sz w:val="18"/>
                <w:szCs w:val="18"/>
                <w:lang w:eastAsia="pt-BR"/>
              </w:rPr>
              <w:br/>
              <w:t>(%)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8F2DA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F5496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2F5496"/>
                <w:sz w:val="18"/>
                <w:szCs w:val="18"/>
                <w:lang w:eastAsia="pt-BR"/>
              </w:rPr>
              <w:t>Estratégia Alvo (%)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96FB6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F5496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2F5496"/>
                <w:sz w:val="18"/>
                <w:szCs w:val="18"/>
                <w:lang w:eastAsia="pt-BR"/>
              </w:rPr>
              <w:t>Limite Superior (%)</w:t>
            </w:r>
          </w:p>
        </w:tc>
      </w:tr>
      <w:tr w:rsidR="001C360A" w:rsidRPr="00EA17D8" w14:paraId="68343428" w14:textId="77777777" w:rsidTr="00D67BE8">
        <w:trPr>
          <w:trHeight w:val="233"/>
        </w:trPr>
        <w:tc>
          <w:tcPr>
            <w:tcW w:w="5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/>
            <w:vAlign w:val="center"/>
            <w:hideMark/>
          </w:tcPr>
          <w:p w14:paraId="62E718F4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pt-BR"/>
              </w:rPr>
              <w:t>Renda Fixa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5409A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Art. 7º, I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C265F" w14:textId="77777777" w:rsidR="001C360A" w:rsidRPr="00EA17D8" w:rsidRDefault="001C360A" w:rsidP="00D67B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FI RF e ETF 100% TP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8B67E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21.127.163,61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DDF184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46,59%</w:t>
            </w:r>
          </w:p>
        </w:tc>
        <w:tc>
          <w:tcPr>
            <w:tcW w:w="118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8873B88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039D70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00,00%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BB7AAD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4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1</w:t>
            </w:r>
            <w:r w:rsidRPr="00EA17D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,00%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5E000A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Calibri" w:hAnsi="Calibri" w:cs="Times New Roman"/>
                <w:sz w:val="16"/>
                <w:szCs w:val="16"/>
              </w:rPr>
              <w:t>90,00%</w:t>
            </w:r>
          </w:p>
        </w:tc>
      </w:tr>
      <w:tr w:rsidR="001C360A" w:rsidRPr="00EA17D8" w14:paraId="2B4B03B0" w14:textId="77777777" w:rsidTr="00D67BE8">
        <w:trPr>
          <w:trHeight w:val="233"/>
        </w:trPr>
        <w:tc>
          <w:tcPr>
            <w:tcW w:w="552" w:type="pct"/>
            <w:vMerge/>
            <w:vAlign w:val="center"/>
            <w:hideMark/>
          </w:tcPr>
          <w:p w14:paraId="35C1C909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pt-BR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A2453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Art. 7º, II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07DFC" w14:textId="77777777" w:rsidR="001C360A" w:rsidRPr="00EA17D8" w:rsidRDefault="001C360A" w:rsidP="00D67B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Títulos Públicos (</w:t>
            </w:r>
            <w:proofErr w:type="spellStart"/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of</w:t>
            </w:r>
            <w:proofErr w:type="spellEnd"/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prim</w:t>
            </w:r>
            <w:proofErr w:type="spellEnd"/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ou </w:t>
            </w:r>
            <w:proofErr w:type="spellStart"/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plataf</w:t>
            </w:r>
            <w:proofErr w:type="spellEnd"/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eletr</w:t>
            </w:r>
            <w:proofErr w:type="spellEnd"/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)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CE13BA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5.680.934,39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D77E9D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12,53%</w:t>
            </w:r>
          </w:p>
        </w:tc>
        <w:tc>
          <w:tcPr>
            <w:tcW w:w="118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B214824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D977B4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D1FA12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EA17D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10,00%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7381E5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eastAsia="pt-BR"/>
              </w:rPr>
            </w:pPr>
            <w:r w:rsidRPr="00EA17D8">
              <w:rPr>
                <w:rFonts w:ascii="Calibri" w:eastAsia="Calibri" w:hAnsi="Calibri" w:cs="Times New Roman"/>
                <w:sz w:val="16"/>
                <w:szCs w:val="16"/>
              </w:rPr>
              <w:t>50,00%</w:t>
            </w:r>
          </w:p>
        </w:tc>
      </w:tr>
      <w:tr w:rsidR="001C360A" w:rsidRPr="00EA17D8" w14:paraId="3E91108D" w14:textId="77777777" w:rsidTr="00D67BE8">
        <w:trPr>
          <w:trHeight w:val="233"/>
        </w:trPr>
        <w:tc>
          <w:tcPr>
            <w:tcW w:w="552" w:type="pct"/>
            <w:vMerge/>
            <w:vAlign w:val="center"/>
            <w:hideMark/>
          </w:tcPr>
          <w:p w14:paraId="77D93413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pt-BR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FC57F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Art. 7º, III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87813" w14:textId="77777777" w:rsidR="001C360A" w:rsidRPr="00EA17D8" w:rsidRDefault="001C360A" w:rsidP="00D67B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Títulos Públicos (balcão)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6329B2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4385BB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E185A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97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FA8D7C3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6A2DFA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72BD5D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D78834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Calibri" w:hAnsi="Calibri" w:cs="Calibri"/>
                <w:sz w:val="16"/>
                <w:szCs w:val="16"/>
              </w:rPr>
              <w:t>0,00%</w:t>
            </w:r>
          </w:p>
        </w:tc>
      </w:tr>
      <w:tr w:rsidR="001C360A" w:rsidRPr="00EA17D8" w14:paraId="19C1CE90" w14:textId="77777777" w:rsidTr="00D67BE8">
        <w:trPr>
          <w:trHeight w:val="233"/>
        </w:trPr>
        <w:tc>
          <w:tcPr>
            <w:tcW w:w="552" w:type="pct"/>
            <w:vMerge/>
            <w:vAlign w:val="center"/>
            <w:hideMark/>
          </w:tcPr>
          <w:p w14:paraId="5E34CD02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pt-BR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9B320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Art. 7º, IV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98D98" w14:textId="77777777" w:rsidR="001C360A" w:rsidRPr="00EA17D8" w:rsidRDefault="001C360A" w:rsidP="00D67B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Op</w:t>
            </w:r>
            <w:proofErr w:type="spellEnd"/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Compromissadas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9D82F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77665A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E7E62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97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36360D4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5,00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8655B9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93503B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79BFD9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Calibri" w:hAnsi="Calibri" w:cs="Calibri"/>
                <w:sz w:val="16"/>
                <w:szCs w:val="16"/>
              </w:rPr>
              <w:t>0,00%</w:t>
            </w:r>
          </w:p>
        </w:tc>
      </w:tr>
      <w:tr w:rsidR="001C360A" w:rsidRPr="00EA17D8" w14:paraId="57A51D94" w14:textId="77777777" w:rsidTr="00D67BE8">
        <w:trPr>
          <w:trHeight w:val="233"/>
        </w:trPr>
        <w:tc>
          <w:tcPr>
            <w:tcW w:w="552" w:type="pct"/>
            <w:vMerge/>
            <w:vAlign w:val="center"/>
            <w:hideMark/>
          </w:tcPr>
          <w:p w14:paraId="3B1E1EEA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pt-BR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4BE1E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Art. 7º, V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E46D6" w14:textId="77777777" w:rsidR="001C360A" w:rsidRPr="00EA17D8" w:rsidRDefault="001C360A" w:rsidP="00D67B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FI Renda Fixa e ETF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005396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13.006.307,16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938525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28,68%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7CC9B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1535E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73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387F6C5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80,00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12B131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248589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EA17D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36,00%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239F5B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eastAsia="pt-BR"/>
              </w:rPr>
            </w:pPr>
            <w:r w:rsidRPr="00EA17D8">
              <w:rPr>
                <w:rFonts w:ascii="Calibri" w:eastAsia="Calibri" w:hAnsi="Calibri" w:cs="Times New Roman"/>
                <w:sz w:val="16"/>
                <w:szCs w:val="16"/>
              </w:rPr>
              <w:t>70,00%</w:t>
            </w:r>
          </w:p>
        </w:tc>
      </w:tr>
      <w:tr w:rsidR="001C360A" w:rsidRPr="00EA17D8" w14:paraId="2E7978FF" w14:textId="77777777" w:rsidTr="00D67BE8">
        <w:trPr>
          <w:trHeight w:val="233"/>
        </w:trPr>
        <w:tc>
          <w:tcPr>
            <w:tcW w:w="552" w:type="pct"/>
            <w:vMerge/>
            <w:vAlign w:val="center"/>
            <w:hideMark/>
          </w:tcPr>
          <w:p w14:paraId="746CA774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pt-BR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1148A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Art. 7º, VI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DAE4D" w14:textId="77777777" w:rsidR="001C360A" w:rsidRPr="00EA17D8" w:rsidRDefault="001C360A" w:rsidP="00D67B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Ativos Bancários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F49457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2.731.404,45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BBBAE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6,02%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BAF2B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BDDDD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73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E0B2793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FA0666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D44249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</w:pPr>
            <w:r w:rsidRPr="00EA17D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6,50%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FFAC16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eastAsia="pt-BR"/>
              </w:rPr>
            </w:pPr>
            <w:r w:rsidRPr="00EA17D8">
              <w:rPr>
                <w:rFonts w:ascii="Calibri" w:eastAsia="Calibri" w:hAnsi="Calibri" w:cs="Times New Roman"/>
                <w:sz w:val="16"/>
                <w:szCs w:val="16"/>
              </w:rPr>
              <w:t>20,00%</w:t>
            </w:r>
          </w:p>
        </w:tc>
      </w:tr>
      <w:tr w:rsidR="001C360A" w:rsidRPr="00EA17D8" w14:paraId="56D94F0F" w14:textId="77777777" w:rsidTr="00D67BE8">
        <w:trPr>
          <w:trHeight w:val="233"/>
        </w:trPr>
        <w:tc>
          <w:tcPr>
            <w:tcW w:w="552" w:type="pct"/>
            <w:vMerge/>
            <w:vAlign w:val="center"/>
            <w:hideMark/>
          </w:tcPr>
          <w:p w14:paraId="0523A08A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pt-BR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26FB3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Art. 7º, VII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40E41" w14:textId="77777777" w:rsidR="001C360A" w:rsidRPr="00EA17D8" w:rsidRDefault="001C360A" w:rsidP="00D67B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FI RF "Crédito Privado”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73A07E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E0C330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CD1DE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C22CA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F83DC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0027F17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D26C0C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87E845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t-BR"/>
              </w:rPr>
              <w:t>1,00%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E665B9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  <w:lang w:eastAsia="pt-BR"/>
              </w:rPr>
            </w:pPr>
            <w:r w:rsidRPr="00EA17D8">
              <w:rPr>
                <w:rFonts w:ascii="Calibri" w:eastAsia="Calibri" w:hAnsi="Calibri" w:cs="Times New Roman"/>
                <w:sz w:val="16"/>
                <w:szCs w:val="16"/>
              </w:rPr>
              <w:t>10,00%</w:t>
            </w:r>
          </w:p>
        </w:tc>
      </w:tr>
      <w:tr w:rsidR="001C360A" w:rsidRPr="00EA17D8" w14:paraId="096014E2" w14:textId="77777777" w:rsidTr="00D67BE8">
        <w:trPr>
          <w:trHeight w:val="233"/>
        </w:trPr>
        <w:tc>
          <w:tcPr>
            <w:tcW w:w="552" w:type="pct"/>
            <w:vMerge/>
            <w:vAlign w:val="center"/>
            <w:hideMark/>
          </w:tcPr>
          <w:p w14:paraId="69BADF05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pt-BR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AA439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Art. 7º, VIII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AFDA4" w14:textId="77777777" w:rsidR="001C360A" w:rsidRPr="00EA17D8" w:rsidRDefault="001C360A" w:rsidP="00D67B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pt-BR"/>
              </w:rPr>
              <w:t>FI "Debentures”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F15BBC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592F5D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AC41F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2C217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CA440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F56186B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F3B3BD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431E99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F98B42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Calibri" w:hAnsi="Calibri" w:cs="Calibri"/>
                <w:sz w:val="16"/>
                <w:szCs w:val="16"/>
              </w:rPr>
              <w:t>0,00%</w:t>
            </w:r>
          </w:p>
        </w:tc>
      </w:tr>
      <w:tr w:rsidR="001C360A" w:rsidRPr="00EA17D8" w14:paraId="44A736E5" w14:textId="77777777" w:rsidTr="00D67BE8">
        <w:trPr>
          <w:trHeight w:val="233"/>
        </w:trPr>
        <w:tc>
          <w:tcPr>
            <w:tcW w:w="552" w:type="pct"/>
            <w:vMerge/>
            <w:vAlign w:val="center"/>
            <w:hideMark/>
          </w:tcPr>
          <w:p w14:paraId="460DD487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pt-BR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F2240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Art. 7º, IX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1B79C" w14:textId="77777777" w:rsidR="001C360A" w:rsidRPr="00EA17D8" w:rsidRDefault="001C360A" w:rsidP="00D67B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FIDC - sênior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1DA4A7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2.568.155,99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42715C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5,66%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3B655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6A189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FE9A0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2657D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40C0F06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A9563D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5E2A2B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</w:t>
            </w: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,00%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847C74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Calibri" w:hAnsi="Calibri" w:cs="Calibri"/>
                <w:sz w:val="16"/>
                <w:szCs w:val="16"/>
              </w:rPr>
              <w:t>10,00%</w:t>
            </w:r>
          </w:p>
        </w:tc>
      </w:tr>
      <w:tr w:rsidR="001C360A" w:rsidRPr="00EA17D8" w14:paraId="122C1CAB" w14:textId="77777777" w:rsidTr="00D67BE8">
        <w:trPr>
          <w:trHeight w:val="233"/>
        </w:trPr>
        <w:tc>
          <w:tcPr>
            <w:tcW w:w="552" w:type="pct"/>
            <w:vMerge/>
            <w:vAlign w:val="center"/>
            <w:hideMark/>
          </w:tcPr>
          <w:p w14:paraId="5DF1D757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pt-BR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8CFFC"/>
            <w:vAlign w:val="center"/>
            <w:hideMark/>
          </w:tcPr>
          <w:p w14:paraId="21DF10E1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8CFFC"/>
            <w:vAlign w:val="center"/>
            <w:hideMark/>
          </w:tcPr>
          <w:p w14:paraId="05974D47" w14:textId="77777777" w:rsidR="001C360A" w:rsidRPr="00EA17D8" w:rsidRDefault="001C360A" w:rsidP="00D67B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Subtotal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8CFFC"/>
            <w:vAlign w:val="center"/>
          </w:tcPr>
          <w:p w14:paraId="187C3F7D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45.113.965,60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8CFFC"/>
            <w:vAlign w:val="center"/>
          </w:tcPr>
          <w:p w14:paraId="719C55B4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99,49%</w:t>
            </w:r>
          </w:p>
        </w:tc>
        <w:tc>
          <w:tcPr>
            <w:tcW w:w="118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8CFFC"/>
            <w:vAlign w:val="center"/>
            <w:hideMark/>
          </w:tcPr>
          <w:p w14:paraId="1590DC8B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8CFFC"/>
            <w:vAlign w:val="center"/>
          </w:tcPr>
          <w:p w14:paraId="7169879A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00,00%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8CFFC"/>
            <w:vAlign w:val="center"/>
          </w:tcPr>
          <w:p w14:paraId="7884073E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94,50%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8CFFC"/>
            <w:vAlign w:val="center"/>
          </w:tcPr>
          <w:p w14:paraId="7C16CFBA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100,00%</w:t>
            </w:r>
          </w:p>
        </w:tc>
      </w:tr>
      <w:tr w:rsidR="001C360A" w:rsidRPr="00EA17D8" w14:paraId="76FEA3B7" w14:textId="77777777" w:rsidTr="00D67BE8">
        <w:trPr>
          <w:trHeight w:val="233"/>
        </w:trPr>
        <w:tc>
          <w:tcPr>
            <w:tcW w:w="5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/>
            <w:vAlign w:val="center"/>
            <w:hideMark/>
          </w:tcPr>
          <w:p w14:paraId="4154769B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pt-BR"/>
              </w:rPr>
              <w:t>Renda Variável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6F1C5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8º, I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60E21" w14:textId="77777777" w:rsidR="001C360A" w:rsidRPr="00EA17D8" w:rsidRDefault="001C360A" w:rsidP="00D67B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FI Ações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8A941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E21554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592BE2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F53406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73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5D9A97E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47FC0D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9D37D2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2,00%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73367F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lang w:eastAsia="pt-BR"/>
              </w:rPr>
            </w:pPr>
            <w:r w:rsidRPr="00EA17D8">
              <w:rPr>
                <w:rFonts w:ascii="Calibri" w:eastAsia="Calibri" w:hAnsi="Calibri" w:cs="Times New Roman"/>
                <w:color w:val="000000"/>
                <w:sz w:val="16"/>
                <w:szCs w:val="16"/>
              </w:rPr>
              <w:t>30,00%</w:t>
            </w:r>
          </w:p>
        </w:tc>
      </w:tr>
      <w:tr w:rsidR="001C360A" w:rsidRPr="00EA17D8" w14:paraId="65421388" w14:textId="77777777" w:rsidTr="00D67BE8">
        <w:trPr>
          <w:trHeight w:val="233"/>
        </w:trPr>
        <w:tc>
          <w:tcPr>
            <w:tcW w:w="552" w:type="pct"/>
            <w:vMerge/>
            <w:vAlign w:val="center"/>
            <w:hideMark/>
          </w:tcPr>
          <w:p w14:paraId="21DB8DCE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pt-BR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BE815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8º, II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35C12" w14:textId="77777777" w:rsidR="001C360A" w:rsidRPr="00EA17D8" w:rsidRDefault="001C360A" w:rsidP="00D67B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ETF de Ações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014D9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BCC1C4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625C7D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82EA8B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73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16CCD1C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40,00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0581A4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4B3B96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99626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0,00%</w:t>
            </w:r>
          </w:p>
        </w:tc>
      </w:tr>
      <w:tr w:rsidR="001C360A" w:rsidRPr="00EA17D8" w14:paraId="31AFECEE" w14:textId="77777777" w:rsidTr="00D67BE8">
        <w:trPr>
          <w:trHeight w:val="233"/>
        </w:trPr>
        <w:tc>
          <w:tcPr>
            <w:tcW w:w="552" w:type="pct"/>
            <w:vMerge/>
            <w:vAlign w:val="center"/>
            <w:hideMark/>
          </w:tcPr>
          <w:p w14:paraId="32F43F8B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pt-BR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689FE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8º, III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8AE96" w14:textId="77777777" w:rsidR="001C360A" w:rsidRPr="00EA17D8" w:rsidRDefault="001C360A" w:rsidP="00D67B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BDR ETF - Ações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2E9E1D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748E68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881DC0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EA0CCA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F98A82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5437113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55A331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627EF8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1,00%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ADC6C8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1,00%</w:t>
            </w:r>
          </w:p>
        </w:tc>
      </w:tr>
      <w:tr w:rsidR="001C360A" w:rsidRPr="00EA17D8" w14:paraId="38DF98F9" w14:textId="77777777" w:rsidTr="00D67BE8">
        <w:trPr>
          <w:trHeight w:val="233"/>
        </w:trPr>
        <w:tc>
          <w:tcPr>
            <w:tcW w:w="552" w:type="pct"/>
            <w:vMerge/>
            <w:vAlign w:val="center"/>
            <w:hideMark/>
          </w:tcPr>
          <w:p w14:paraId="45212D1E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pt-BR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CBCC1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8º, IV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1FE52" w14:textId="77777777" w:rsidR="001C360A" w:rsidRPr="00EA17D8" w:rsidRDefault="001C360A" w:rsidP="00D67B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ETF - Internacional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367131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A16A19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702051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949819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9BB44D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A60B0CF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6BCFEF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1502C1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177490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Calibri" w:hAnsi="Calibri" w:cs="Calibri"/>
                <w:sz w:val="16"/>
                <w:szCs w:val="16"/>
              </w:rPr>
              <w:t>0,00%</w:t>
            </w:r>
          </w:p>
        </w:tc>
      </w:tr>
      <w:tr w:rsidR="001C360A" w:rsidRPr="00EA17D8" w14:paraId="7F79E563" w14:textId="77777777" w:rsidTr="00D67BE8">
        <w:trPr>
          <w:trHeight w:val="233"/>
        </w:trPr>
        <w:tc>
          <w:tcPr>
            <w:tcW w:w="552" w:type="pct"/>
            <w:vMerge/>
            <w:vAlign w:val="center"/>
            <w:hideMark/>
          </w:tcPr>
          <w:p w14:paraId="74FC4811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pt-BR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0D65BC8C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12FF10D1" w14:textId="77777777" w:rsidR="001C360A" w:rsidRPr="00EA17D8" w:rsidRDefault="001C360A" w:rsidP="00D67B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Subtotal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5E34E01D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2D86AF99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118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230B4C1D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0373AB9D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078B468F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3,00%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051E88FC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Calibri" w:hAnsi="Calibri" w:cs="Times New Roman"/>
                <w:b/>
                <w:bCs/>
                <w:color w:val="000000"/>
                <w:sz w:val="16"/>
                <w:szCs w:val="16"/>
              </w:rPr>
              <w:t>30,00%</w:t>
            </w:r>
          </w:p>
        </w:tc>
      </w:tr>
      <w:tr w:rsidR="001C360A" w:rsidRPr="00EA17D8" w14:paraId="1F95F3C8" w14:textId="77777777" w:rsidTr="00D67BE8">
        <w:trPr>
          <w:trHeight w:val="233"/>
        </w:trPr>
        <w:tc>
          <w:tcPr>
            <w:tcW w:w="5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/>
            <w:vAlign w:val="center"/>
            <w:hideMark/>
          </w:tcPr>
          <w:p w14:paraId="02620FDD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pt-BR"/>
              </w:rPr>
              <w:t>Investimentos no Exterior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73F5F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9º, I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6C7D3" w14:textId="77777777" w:rsidR="001C360A" w:rsidRPr="00EA17D8" w:rsidRDefault="001C360A" w:rsidP="00D67B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FI RF - Dívida Externa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FCCFD8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E7919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386F93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1D3CC9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B1B173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2F17F17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A567EC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90CF61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70A5CF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</w:tr>
      <w:tr w:rsidR="001C360A" w:rsidRPr="00EA17D8" w14:paraId="0DE94CE6" w14:textId="77777777" w:rsidTr="00D67BE8">
        <w:trPr>
          <w:trHeight w:val="233"/>
        </w:trPr>
        <w:tc>
          <w:tcPr>
            <w:tcW w:w="552" w:type="pct"/>
            <w:vMerge/>
            <w:vAlign w:val="center"/>
            <w:hideMark/>
          </w:tcPr>
          <w:p w14:paraId="56B6039D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pt-BR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59493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9º, II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18C85" w14:textId="77777777" w:rsidR="001C360A" w:rsidRPr="00EA17D8" w:rsidRDefault="001C360A" w:rsidP="00D67B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FI </w:t>
            </w:r>
            <w:proofErr w:type="spellStart"/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Inv</w:t>
            </w:r>
            <w:proofErr w:type="spellEnd"/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Exterior – </w:t>
            </w:r>
            <w:proofErr w:type="spellStart"/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Qualif</w:t>
            </w:r>
            <w:proofErr w:type="spellEnd"/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4877E1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2B90A2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5882E6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A296EF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851F73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5144356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681BCD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FF4DFA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5F6D19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</w:tr>
      <w:tr w:rsidR="001C360A" w:rsidRPr="00EA17D8" w14:paraId="77741231" w14:textId="77777777" w:rsidTr="00D67BE8">
        <w:trPr>
          <w:trHeight w:val="233"/>
        </w:trPr>
        <w:tc>
          <w:tcPr>
            <w:tcW w:w="552" w:type="pct"/>
            <w:vMerge/>
            <w:vAlign w:val="center"/>
            <w:hideMark/>
          </w:tcPr>
          <w:p w14:paraId="4A37CDD9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pt-BR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0E3CF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9º, III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05E35" w14:textId="77777777" w:rsidR="001C360A" w:rsidRPr="00EA17D8" w:rsidRDefault="001C360A" w:rsidP="00D67B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FI </w:t>
            </w:r>
            <w:proofErr w:type="spellStart"/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Inv</w:t>
            </w:r>
            <w:proofErr w:type="spellEnd"/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Exterior – Geral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7AE135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1E92CF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F2E00D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8A05D3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0E44D8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4740078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42A194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3DAE7E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5BD7D6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</w:tr>
      <w:tr w:rsidR="001C360A" w:rsidRPr="00EA17D8" w14:paraId="051CCFA8" w14:textId="77777777" w:rsidTr="00D67BE8">
        <w:trPr>
          <w:trHeight w:val="233"/>
        </w:trPr>
        <w:tc>
          <w:tcPr>
            <w:tcW w:w="552" w:type="pct"/>
            <w:vMerge/>
            <w:vAlign w:val="center"/>
            <w:hideMark/>
          </w:tcPr>
          <w:p w14:paraId="3AEADFE8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pt-BR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5F9C95BB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15290798" w14:textId="77777777" w:rsidR="001C360A" w:rsidRPr="00EA17D8" w:rsidRDefault="001C360A" w:rsidP="00D67B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Subtotal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621511D5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5D59FA62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118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5FE771EB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4D0A28ED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19D0DCCC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7CB349A2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0,00%</w:t>
            </w:r>
          </w:p>
        </w:tc>
      </w:tr>
      <w:tr w:rsidR="001C360A" w:rsidRPr="00EA17D8" w14:paraId="52F52F9F" w14:textId="77777777" w:rsidTr="00D67BE8">
        <w:trPr>
          <w:trHeight w:val="233"/>
        </w:trPr>
        <w:tc>
          <w:tcPr>
            <w:tcW w:w="5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/>
            <w:vAlign w:val="center"/>
            <w:hideMark/>
          </w:tcPr>
          <w:p w14:paraId="3D5700A0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pt-BR"/>
              </w:rPr>
              <w:t>Investimentos Estruturados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FD47D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10, I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79B7F" w14:textId="77777777" w:rsidR="001C360A" w:rsidRPr="00EA17D8" w:rsidRDefault="001C360A" w:rsidP="00D67B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FI Multimercado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253A0A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3088D9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FEA003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4D48E3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73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EF21656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15,00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4FD469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947A96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1,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5</w:t>
            </w: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0%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2FC068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10,00%</w:t>
            </w:r>
          </w:p>
        </w:tc>
      </w:tr>
      <w:tr w:rsidR="001C360A" w:rsidRPr="00EA17D8" w14:paraId="37A124F7" w14:textId="77777777" w:rsidTr="00D67BE8">
        <w:trPr>
          <w:trHeight w:val="233"/>
        </w:trPr>
        <w:tc>
          <w:tcPr>
            <w:tcW w:w="552" w:type="pct"/>
            <w:vMerge/>
            <w:vAlign w:val="center"/>
            <w:hideMark/>
          </w:tcPr>
          <w:p w14:paraId="2330B870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pt-BR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053B7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10, II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861B5" w14:textId="77777777" w:rsidR="001C360A" w:rsidRPr="00EA17D8" w:rsidRDefault="001C360A" w:rsidP="00D67B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Fiagro</w:t>
            </w:r>
            <w:proofErr w:type="spellEnd"/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92882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63CF33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10DEC5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3F2687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B5BF5E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C7B4713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5,00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627A26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F4B9E7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8CB24E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Calibri" w:hAnsi="Calibri" w:cs="Calibri"/>
                <w:sz w:val="16"/>
                <w:szCs w:val="16"/>
              </w:rPr>
              <w:t>0,00%</w:t>
            </w:r>
          </w:p>
        </w:tc>
      </w:tr>
      <w:tr w:rsidR="001C360A" w:rsidRPr="00EA17D8" w14:paraId="5009ED95" w14:textId="77777777" w:rsidTr="00D67BE8">
        <w:trPr>
          <w:trHeight w:val="233"/>
        </w:trPr>
        <w:tc>
          <w:tcPr>
            <w:tcW w:w="552" w:type="pct"/>
            <w:vMerge/>
            <w:vAlign w:val="center"/>
            <w:hideMark/>
          </w:tcPr>
          <w:p w14:paraId="3C13EE46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pt-BR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8C566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10, III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9CF51" w14:textId="77777777" w:rsidR="001C360A" w:rsidRPr="00EA17D8" w:rsidRDefault="001C360A" w:rsidP="00D67B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FI em Participações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833A87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6940A8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E2515C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581893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B3BDCF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85722A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5795F12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40F6A7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433897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DEBD1D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</w:tr>
      <w:tr w:rsidR="001C360A" w:rsidRPr="00EA17D8" w14:paraId="3362FAA7" w14:textId="77777777" w:rsidTr="00D67BE8">
        <w:trPr>
          <w:trHeight w:val="233"/>
        </w:trPr>
        <w:tc>
          <w:tcPr>
            <w:tcW w:w="552" w:type="pct"/>
            <w:vMerge/>
            <w:vAlign w:val="center"/>
            <w:hideMark/>
          </w:tcPr>
          <w:p w14:paraId="27EC441F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pt-BR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E2EAE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10, IV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1A5C0" w14:textId="77777777" w:rsidR="001C360A" w:rsidRPr="00EA17D8" w:rsidRDefault="001C360A" w:rsidP="00D67B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FI “Ações - </w:t>
            </w:r>
            <w:proofErr w:type="spellStart"/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Merc</w:t>
            </w:r>
            <w:proofErr w:type="spellEnd"/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Acesso”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5076BD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E80F25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99DA27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52F098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E4DCAD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F28A12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2A7E1B5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8A9853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026B23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D50664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</w:tr>
      <w:tr w:rsidR="001C360A" w:rsidRPr="00EA17D8" w14:paraId="3A4829B1" w14:textId="77777777" w:rsidTr="00D67BE8">
        <w:trPr>
          <w:trHeight w:val="233"/>
        </w:trPr>
        <w:tc>
          <w:tcPr>
            <w:tcW w:w="552" w:type="pct"/>
            <w:vMerge/>
            <w:vAlign w:val="center"/>
            <w:hideMark/>
          </w:tcPr>
          <w:p w14:paraId="7736A7B7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pt-BR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8CFFC"/>
            <w:vAlign w:val="center"/>
            <w:hideMark/>
          </w:tcPr>
          <w:p w14:paraId="06CD0986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8CFFC"/>
            <w:vAlign w:val="center"/>
            <w:hideMark/>
          </w:tcPr>
          <w:p w14:paraId="02F31ED8" w14:textId="77777777" w:rsidR="001C360A" w:rsidRPr="00EA17D8" w:rsidRDefault="001C360A" w:rsidP="00D67B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Subtotal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8CFFC"/>
            <w:vAlign w:val="center"/>
          </w:tcPr>
          <w:p w14:paraId="43F2EAAF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8CFFC"/>
            <w:vAlign w:val="center"/>
          </w:tcPr>
          <w:p w14:paraId="5922077A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118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8CFFC"/>
            <w:vAlign w:val="center"/>
            <w:hideMark/>
          </w:tcPr>
          <w:p w14:paraId="0985C43E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8CFFC"/>
            <w:vAlign w:val="center"/>
          </w:tcPr>
          <w:p w14:paraId="6BC627BB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8CFFC"/>
            <w:vAlign w:val="center"/>
          </w:tcPr>
          <w:p w14:paraId="2BEF2D64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1,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5</w:t>
            </w:r>
            <w:r w:rsidRPr="00EA17D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0%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8CFFC"/>
            <w:vAlign w:val="center"/>
          </w:tcPr>
          <w:p w14:paraId="11AD23EE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15,00%</w:t>
            </w:r>
          </w:p>
        </w:tc>
      </w:tr>
      <w:tr w:rsidR="001C360A" w:rsidRPr="00EA17D8" w14:paraId="20802890" w14:textId="77777777" w:rsidTr="00D67BE8">
        <w:trPr>
          <w:trHeight w:val="233"/>
        </w:trPr>
        <w:tc>
          <w:tcPr>
            <w:tcW w:w="5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/>
            <w:vAlign w:val="center"/>
            <w:hideMark/>
          </w:tcPr>
          <w:p w14:paraId="7D744908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pt-BR"/>
              </w:rPr>
              <w:t>Fundos Imobiliários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22C106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11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53EC9A" w14:textId="77777777" w:rsidR="001C360A" w:rsidRPr="00EA17D8" w:rsidRDefault="001C360A" w:rsidP="00D67B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FI Imobiliário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A8BFA9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230.856,71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CDAFEE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0,51%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E308EA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D9CF7A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F94654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C0BB12D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98C8B7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58E540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</w:t>
            </w: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0%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5FC11D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5,00%</w:t>
            </w:r>
          </w:p>
        </w:tc>
      </w:tr>
      <w:tr w:rsidR="001C360A" w:rsidRPr="00EA17D8" w14:paraId="517F3A56" w14:textId="77777777" w:rsidTr="00D67BE8">
        <w:trPr>
          <w:trHeight w:val="233"/>
        </w:trPr>
        <w:tc>
          <w:tcPr>
            <w:tcW w:w="552" w:type="pct"/>
            <w:vMerge/>
            <w:vAlign w:val="center"/>
            <w:hideMark/>
          </w:tcPr>
          <w:p w14:paraId="6FA0EA89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pt-BR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0B527BE4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76677F84" w14:textId="77777777" w:rsidR="001C360A" w:rsidRPr="00EA17D8" w:rsidRDefault="001C360A" w:rsidP="00D67B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Subtotal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7B93D2CD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230.856,71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710AF962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0,51%</w:t>
            </w:r>
          </w:p>
        </w:tc>
        <w:tc>
          <w:tcPr>
            <w:tcW w:w="118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4D0E08A1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2E6DF536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Calibri" w:hAnsi="Calibri" w:cs="Calibri"/>
                <w:b/>
                <w:bCs/>
                <w:color w:val="000000"/>
                <w:sz w:val="16"/>
                <w:szCs w:val="16"/>
              </w:rPr>
              <w:t>0,00%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4B64E199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0,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0</w:t>
            </w:r>
            <w:r w:rsidRPr="00EA17D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0%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782F8145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Calibri" w:hAnsi="Calibri" w:cs="Times New Roman"/>
                <w:b/>
                <w:bCs/>
                <w:color w:val="000000"/>
                <w:sz w:val="16"/>
                <w:szCs w:val="16"/>
              </w:rPr>
              <w:t>5,00%</w:t>
            </w:r>
          </w:p>
        </w:tc>
      </w:tr>
      <w:tr w:rsidR="001C360A" w:rsidRPr="00EA17D8" w14:paraId="4E37786D" w14:textId="77777777" w:rsidTr="00D67BE8">
        <w:trPr>
          <w:trHeight w:val="233"/>
        </w:trPr>
        <w:tc>
          <w:tcPr>
            <w:tcW w:w="5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/>
            <w:vAlign w:val="center"/>
            <w:hideMark/>
          </w:tcPr>
          <w:p w14:paraId="18EDE244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pt-BR"/>
              </w:rPr>
              <w:t>Empréstimos Consignados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0E0931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838960" w14:textId="77777777" w:rsidR="001C360A" w:rsidRPr="00EA17D8" w:rsidRDefault="001C360A" w:rsidP="00D67B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proofErr w:type="spellStart"/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Emp</w:t>
            </w:r>
            <w:proofErr w:type="spellEnd"/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 xml:space="preserve"> Consignados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39E2FF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C6102D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F676962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5,00</w:t>
            </w:r>
          </w:p>
        </w:tc>
        <w:tc>
          <w:tcPr>
            <w:tcW w:w="97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D42C90A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2768F6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F28785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1,00%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45F793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5,00%</w:t>
            </w:r>
          </w:p>
        </w:tc>
      </w:tr>
      <w:tr w:rsidR="001C360A" w:rsidRPr="00EA17D8" w14:paraId="1FB10955" w14:textId="77777777" w:rsidTr="00D67BE8">
        <w:trPr>
          <w:trHeight w:val="233"/>
        </w:trPr>
        <w:tc>
          <w:tcPr>
            <w:tcW w:w="552" w:type="pct"/>
            <w:vMerge/>
            <w:vAlign w:val="center"/>
            <w:hideMark/>
          </w:tcPr>
          <w:p w14:paraId="4113C603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eastAsia="pt-BR"/>
              </w:rPr>
            </w:pP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8CFFC"/>
            <w:vAlign w:val="center"/>
            <w:hideMark/>
          </w:tcPr>
          <w:p w14:paraId="2EA047D1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8CFFC"/>
            <w:vAlign w:val="center"/>
            <w:hideMark/>
          </w:tcPr>
          <w:p w14:paraId="55EFF7E3" w14:textId="77777777" w:rsidR="001C360A" w:rsidRPr="00EA17D8" w:rsidRDefault="001C360A" w:rsidP="00D67B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Subtotal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8CFFC"/>
            <w:vAlign w:val="center"/>
          </w:tcPr>
          <w:p w14:paraId="7205ACEF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8CFFC"/>
            <w:vAlign w:val="center"/>
          </w:tcPr>
          <w:p w14:paraId="5EC8351F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118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8CFFC"/>
            <w:vAlign w:val="center"/>
            <w:hideMark/>
          </w:tcPr>
          <w:p w14:paraId="41AAE078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8CFFC"/>
            <w:vAlign w:val="center"/>
          </w:tcPr>
          <w:p w14:paraId="53723F3F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0,00%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8CFFC"/>
            <w:vAlign w:val="center"/>
          </w:tcPr>
          <w:p w14:paraId="60F1440D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1,00%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8CFFC"/>
            <w:vAlign w:val="center"/>
          </w:tcPr>
          <w:p w14:paraId="22CCA3B5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5,00%</w:t>
            </w:r>
          </w:p>
        </w:tc>
      </w:tr>
      <w:tr w:rsidR="001C360A" w:rsidRPr="00EA17D8" w14:paraId="4C2C35F5" w14:textId="77777777" w:rsidTr="00D67BE8">
        <w:trPr>
          <w:trHeight w:val="233"/>
        </w:trPr>
        <w:tc>
          <w:tcPr>
            <w:tcW w:w="18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65BFCCA8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Total Geral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A1B2D84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0F31F4"/>
                <w:sz w:val="16"/>
                <w:szCs w:val="16"/>
                <w:lang w:eastAsia="pt-BR"/>
              </w:rPr>
              <w:t>45.344.822,31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FADC452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0F31F4"/>
                <w:sz w:val="16"/>
                <w:szCs w:val="16"/>
                <w:lang w:eastAsia="pt-BR"/>
              </w:rPr>
              <w:t>100,00%</w:t>
            </w:r>
          </w:p>
        </w:tc>
        <w:tc>
          <w:tcPr>
            <w:tcW w:w="118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6A6A6"/>
            <w:vAlign w:val="center"/>
            <w:hideMark/>
          </w:tcPr>
          <w:p w14:paraId="58514D70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2149EC0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0F31F4"/>
                <w:sz w:val="16"/>
                <w:szCs w:val="16"/>
                <w:lang w:eastAsia="pt-BR"/>
              </w:rPr>
              <w:t>00,00%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C1AF628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0F31F4"/>
                <w:sz w:val="16"/>
                <w:szCs w:val="16"/>
                <w:lang w:eastAsia="pt-BR"/>
              </w:rPr>
              <w:t>100,00%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1621E2C" w14:textId="77777777" w:rsidR="001C360A" w:rsidRPr="00EA17D8" w:rsidRDefault="001C360A" w:rsidP="00D67B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F31F4"/>
                <w:sz w:val="16"/>
                <w:szCs w:val="16"/>
                <w:lang w:eastAsia="pt-BR"/>
              </w:rPr>
            </w:pPr>
            <w:r w:rsidRPr="00EA17D8">
              <w:rPr>
                <w:rFonts w:ascii="Calibri" w:eastAsia="Times New Roman" w:hAnsi="Calibri" w:cs="Calibri"/>
                <w:b/>
                <w:bCs/>
                <w:color w:val="0F31F4"/>
                <w:sz w:val="16"/>
                <w:szCs w:val="16"/>
                <w:lang w:eastAsia="pt-BR"/>
              </w:rPr>
              <w:t>-</w:t>
            </w:r>
          </w:p>
        </w:tc>
      </w:tr>
    </w:tbl>
    <w:p w14:paraId="529651F6" w14:textId="77777777" w:rsidR="001C360A" w:rsidRDefault="001C360A" w:rsidP="00DC3EFC">
      <w:pPr>
        <w:spacing w:after="160" w:line="259" w:lineRule="auto"/>
        <w:jc w:val="both"/>
        <w:rPr>
          <w:rFonts w:ascii="Arial" w:hAnsi="Arial" w:cs="Arial"/>
          <w:shd w:val="clear" w:color="auto" w:fill="FFFFFF"/>
        </w:rPr>
      </w:pPr>
    </w:p>
    <w:p w14:paraId="11DC053A" w14:textId="38ACED95" w:rsidR="00DC3EFC" w:rsidRPr="001C360A" w:rsidRDefault="00A8708E" w:rsidP="00DC3EFC">
      <w:pPr>
        <w:spacing w:after="160" w:line="259" w:lineRule="auto"/>
        <w:jc w:val="both"/>
        <w:rPr>
          <w:rFonts w:ascii="Arial" w:hAnsi="Arial" w:cs="Arial"/>
        </w:rPr>
      </w:pPr>
      <w:r w:rsidRPr="001C360A">
        <w:rPr>
          <w:rFonts w:ascii="Arial" w:hAnsi="Arial" w:cs="Arial"/>
          <w:shd w:val="clear" w:color="auto" w:fill="FFFFFF"/>
        </w:rPr>
        <w:t xml:space="preserve">A equipe administrativa providenciará a elaboração do DPIN (Demonstrativo da Política de Investimentos) para inserção no sistema </w:t>
      </w:r>
      <w:proofErr w:type="spellStart"/>
      <w:r w:rsidRPr="001C360A">
        <w:rPr>
          <w:rFonts w:ascii="Arial" w:hAnsi="Arial" w:cs="Arial"/>
          <w:shd w:val="clear" w:color="auto" w:fill="FFFFFF"/>
        </w:rPr>
        <w:t>Cadprev</w:t>
      </w:r>
      <w:proofErr w:type="spellEnd"/>
      <w:r w:rsidRPr="001C360A">
        <w:rPr>
          <w:rFonts w:ascii="Arial" w:hAnsi="Arial" w:cs="Arial"/>
          <w:shd w:val="clear" w:color="auto" w:fill="FFFFFF"/>
        </w:rPr>
        <w:t xml:space="preserve"> até o prazo legal.</w:t>
      </w:r>
      <w:r w:rsidR="001C360A" w:rsidRPr="001C360A">
        <w:rPr>
          <w:rFonts w:ascii="Arial" w:hAnsi="Arial" w:cs="Arial"/>
          <w:shd w:val="clear" w:color="auto" w:fill="FFFFFF"/>
        </w:rPr>
        <w:t xml:space="preserve"> </w:t>
      </w:r>
      <w:r w:rsidR="00A32659" w:rsidRPr="001C360A">
        <w:rPr>
          <w:rFonts w:ascii="Arial" w:hAnsi="Arial" w:cs="Arial"/>
        </w:rPr>
        <w:t xml:space="preserve">A </w:t>
      </w:r>
      <w:r w:rsidR="00DC3EFC" w:rsidRPr="001C360A">
        <w:rPr>
          <w:rFonts w:ascii="Arial" w:hAnsi="Arial" w:cs="Arial"/>
        </w:rPr>
        <w:t xml:space="preserve">Política entrará em </w:t>
      </w:r>
      <w:r w:rsidRPr="001C360A">
        <w:rPr>
          <w:rFonts w:ascii="Arial" w:hAnsi="Arial" w:cs="Arial"/>
        </w:rPr>
        <w:t xml:space="preserve">vigor em </w:t>
      </w:r>
      <w:r w:rsidR="00EA1320">
        <w:rPr>
          <w:rFonts w:ascii="Arial" w:hAnsi="Arial" w:cs="Arial"/>
        </w:rPr>
        <w:t>2</w:t>
      </w:r>
      <w:r w:rsidRPr="001C360A">
        <w:rPr>
          <w:rFonts w:ascii="Arial" w:hAnsi="Arial" w:cs="Arial"/>
        </w:rPr>
        <w:t xml:space="preserve">º de </w:t>
      </w:r>
      <w:r w:rsidR="00EA1320">
        <w:rPr>
          <w:rFonts w:ascii="Arial" w:hAnsi="Arial" w:cs="Arial"/>
        </w:rPr>
        <w:t>fevereiro</w:t>
      </w:r>
      <w:r w:rsidRPr="001C360A">
        <w:rPr>
          <w:rFonts w:ascii="Arial" w:hAnsi="Arial" w:cs="Arial"/>
        </w:rPr>
        <w:t xml:space="preserve"> de 2026.</w:t>
      </w:r>
      <w:r w:rsidR="00DC3EFC" w:rsidRPr="001C360A">
        <w:rPr>
          <w:rFonts w:ascii="Arial" w:hAnsi="Arial" w:cs="Arial"/>
        </w:rPr>
        <w:t xml:space="preserve">Nada mais havendo a tratar, a Presidente </w:t>
      </w:r>
      <w:r w:rsidRPr="001C360A">
        <w:rPr>
          <w:rFonts w:ascii="Arial" w:hAnsi="Arial" w:cs="Arial"/>
        </w:rPr>
        <w:t>Marcia Helena Pires Reis</w:t>
      </w:r>
      <w:r w:rsidR="00DC3EFC" w:rsidRPr="001C360A">
        <w:rPr>
          <w:rFonts w:ascii="Arial" w:hAnsi="Arial" w:cs="Arial"/>
        </w:rPr>
        <w:t xml:space="preserve"> agradeceu a participação de todos e encerrou a reunião. Eu, </w:t>
      </w:r>
      <w:r w:rsidR="00E84E29" w:rsidRPr="001C360A">
        <w:rPr>
          <w:rFonts w:ascii="Arial" w:hAnsi="Arial" w:cs="Arial"/>
        </w:rPr>
        <w:t>Mariana da Silva Rosa</w:t>
      </w:r>
      <w:r w:rsidR="00DC3EFC" w:rsidRPr="001C360A">
        <w:rPr>
          <w:rFonts w:ascii="Arial" w:hAnsi="Arial" w:cs="Arial"/>
        </w:rPr>
        <w:t xml:space="preserve">, ________________________, </w:t>
      </w:r>
      <w:r w:rsidR="00E84E29" w:rsidRPr="001C360A">
        <w:rPr>
          <w:rFonts w:ascii="Arial" w:hAnsi="Arial" w:cs="Arial"/>
        </w:rPr>
        <w:t xml:space="preserve">em substituição a </w:t>
      </w:r>
      <w:r w:rsidR="00DC3EFC" w:rsidRPr="001C360A">
        <w:rPr>
          <w:rFonts w:ascii="Arial" w:hAnsi="Arial" w:cs="Arial"/>
        </w:rPr>
        <w:t xml:space="preserve">secretária do </w:t>
      </w:r>
      <w:r w:rsidRPr="001C360A">
        <w:rPr>
          <w:rFonts w:ascii="Arial" w:hAnsi="Arial" w:cs="Arial"/>
        </w:rPr>
        <w:t>Conselho Administrativo</w:t>
      </w:r>
      <w:r w:rsidR="00DC3EFC" w:rsidRPr="001C360A">
        <w:rPr>
          <w:rFonts w:ascii="Arial" w:hAnsi="Arial" w:cs="Arial"/>
        </w:rPr>
        <w:t xml:space="preserve">, lavrei a presente ata, que, lida e aprovada, será assinada pelos membros presentes. Guanhães, </w:t>
      </w:r>
      <w:r w:rsidR="00E84E29" w:rsidRPr="001C360A">
        <w:rPr>
          <w:rFonts w:ascii="Arial" w:hAnsi="Arial" w:cs="Arial"/>
        </w:rPr>
        <w:t>21</w:t>
      </w:r>
      <w:r w:rsidR="00DC3EFC" w:rsidRPr="001C360A">
        <w:rPr>
          <w:rFonts w:ascii="Arial" w:hAnsi="Arial" w:cs="Arial"/>
        </w:rPr>
        <w:t xml:space="preserve"> de </w:t>
      </w:r>
      <w:r w:rsidR="00E84E29" w:rsidRPr="001C360A">
        <w:rPr>
          <w:rFonts w:ascii="Arial" w:hAnsi="Arial" w:cs="Arial"/>
        </w:rPr>
        <w:t>janei</w:t>
      </w:r>
      <w:r w:rsidR="00DC3EFC" w:rsidRPr="001C360A">
        <w:rPr>
          <w:rFonts w:ascii="Arial" w:hAnsi="Arial" w:cs="Arial"/>
        </w:rPr>
        <w:t>ro de 202</w:t>
      </w:r>
      <w:r w:rsidR="00E84E29" w:rsidRPr="001C360A">
        <w:rPr>
          <w:rFonts w:ascii="Arial" w:hAnsi="Arial" w:cs="Arial"/>
        </w:rPr>
        <w:t>6</w:t>
      </w:r>
      <w:r w:rsidR="00DC3EFC" w:rsidRPr="001C360A">
        <w:rPr>
          <w:rFonts w:ascii="Arial" w:hAnsi="Arial" w:cs="Arial"/>
        </w:rPr>
        <w:t>.</w:t>
      </w:r>
    </w:p>
    <w:p w14:paraId="5E3D008C" w14:textId="77777777" w:rsidR="005032DB" w:rsidRPr="001C360A" w:rsidRDefault="005032DB" w:rsidP="00DC3EFC">
      <w:pPr>
        <w:spacing w:after="160" w:line="259" w:lineRule="auto"/>
        <w:jc w:val="both"/>
        <w:rPr>
          <w:rFonts w:ascii="Arial" w:hAnsi="Arial" w:cs="Arial"/>
        </w:rPr>
      </w:pPr>
    </w:p>
    <w:p w14:paraId="4DAC7A18" w14:textId="77777777" w:rsidR="005032DB" w:rsidRPr="001C360A" w:rsidRDefault="005032DB" w:rsidP="005032DB">
      <w:pPr>
        <w:spacing w:after="0" w:line="240" w:lineRule="auto"/>
        <w:jc w:val="both"/>
        <w:rPr>
          <w:rFonts w:ascii="Arial" w:hAnsi="Arial" w:cs="Arial"/>
        </w:rPr>
      </w:pPr>
    </w:p>
    <w:p w14:paraId="78004A1A" w14:textId="084A5D27" w:rsidR="005032DB" w:rsidRPr="001C360A" w:rsidRDefault="005032DB" w:rsidP="005032DB">
      <w:pPr>
        <w:spacing w:after="0" w:line="240" w:lineRule="auto"/>
        <w:rPr>
          <w:rFonts w:ascii="Arial" w:hAnsi="Arial" w:cs="Arial"/>
        </w:rPr>
      </w:pPr>
      <w:r w:rsidRPr="001C360A">
        <w:rPr>
          <w:rFonts w:ascii="Times New Roman" w:hAnsi="Times New Roman" w:cs="Times New Roman"/>
        </w:rPr>
        <w:t xml:space="preserve">                  </w:t>
      </w:r>
      <w:r w:rsidRPr="001C360A">
        <w:rPr>
          <w:rFonts w:ascii="Arial" w:hAnsi="Arial" w:cs="Arial"/>
        </w:rPr>
        <w:t xml:space="preserve">Marcia Helena Pires Reis                                       Rejane F. Guimarães Martins                                              </w:t>
      </w:r>
    </w:p>
    <w:p w14:paraId="3E27C34D" w14:textId="1423FF70" w:rsidR="005032DB" w:rsidRPr="001C360A" w:rsidRDefault="005032DB" w:rsidP="005032DB">
      <w:pPr>
        <w:spacing w:after="0" w:line="240" w:lineRule="auto"/>
        <w:rPr>
          <w:rFonts w:ascii="Arial" w:hAnsi="Arial" w:cs="Arial"/>
        </w:rPr>
      </w:pPr>
      <w:r w:rsidRPr="001C360A">
        <w:rPr>
          <w:rFonts w:ascii="Arial" w:hAnsi="Arial" w:cs="Arial"/>
        </w:rPr>
        <w:t xml:space="preserve">                            Presidente                                                          </w:t>
      </w:r>
      <w:r w:rsidR="00BB22D2">
        <w:rPr>
          <w:rFonts w:ascii="Arial" w:hAnsi="Arial" w:cs="Arial"/>
        </w:rPr>
        <w:t xml:space="preserve">          </w:t>
      </w:r>
      <w:r w:rsidRPr="001C360A">
        <w:rPr>
          <w:rFonts w:ascii="Arial" w:hAnsi="Arial" w:cs="Arial"/>
        </w:rPr>
        <w:t xml:space="preserve">Secretária                                                                       </w:t>
      </w:r>
    </w:p>
    <w:p w14:paraId="431713F9" w14:textId="560424B0" w:rsidR="005032DB" w:rsidRPr="001C360A" w:rsidRDefault="005032DB" w:rsidP="005032D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F80A7C4" w14:textId="77777777" w:rsidR="005032DB" w:rsidRDefault="005032DB" w:rsidP="005032DB">
      <w:pPr>
        <w:spacing w:after="0" w:line="240" w:lineRule="auto"/>
        <w:jc w:val="both"/>
        <w:rPr>
          <w:rFonts w:ascii="Arial" w:hAnsi="Arial" w:cs="Arial"/>
        </w:rPr>
      </w:pPr>
    </w:p>
    <w:p w14:paraId="2CD83F9A" w14:textId="77777777" w:rsidR="00CB607F" w:rsidRPr="001C360A" w:rsidRDefault="00CB607F" w:rsidP="005032DB">
      <w:pPr>
        <w:spacing w:after="0" w:line="240" w:lineRule="auto"/>
        <w:jc w:val="both"/>
        <w:rPr>
          <w:rFonts w:ascii="Arial" w:hAnsi="Arial" w:cs="Arial"/>
        </w:rPr>
      </w:pPr>
    </w:p>
    <w:p w14:paraId="75B0D774" w14:textId="77777777" w:rsidR="005032DB" w:rsidRPr="001C360A" w:rsidRDefault="005032DB" w:rsidP="005032DB">
      <w:pPr>
        <w:spacing w:after="0" w:line="240" w:lineRule="auto"/>
        <w:jc w:val="both"/>
        <w:rPr>
          <w:rFonts w:ascii="Arial" w:hAnsi="Arial" w:cs="Arial"/>
        </w:rPr>
      </w:pPr>
    </w:p>
    <w:p w14:paraId="1C466166" w14:textId="77777777" w:rsidR="005032DB" w:rsidRPr="001C360A" w:rsidRDefault="005032DB" w:rsidP="005032DB">
      <w:pPr>
        <w:spacing w:after="0" w:line="240" w:lineRule="auto"/>
        <w:jc w:val="both"/>
        <w:rPr>
          <w:rFonts w:ascii="Arial" w:hAnsi="Arial" w:cs="Arial"/>
        </w:rPr>
      </w:pPr>
    </w:p>
    <w:p w14:paraId="53133B07" w14:textId="7DC8FC20" w:rsidR="005032DB" w:rsidRPr="001C360A" w:rsidRDefault="005032DB" w:rsidP="005032DB">
      <w:pPr>
        <w:spacing w:after="0" w:line="240" w:lineRule="auto"/>
        <w:jc w:val="both"/>
        <w:rPr>
          <w:rFonts w:ascii="Arial" w:hAnsi="Arial" w:cs="Arial"/>
        </w:rPr>
      </w:pPr>
      <w:r w:rsidRPr="001C360A">
        <w:rPr>
          <w:rFonts w:ascii="Arial" w:hAnsi="Arial" w:cs="Arial"/>
        </w:rPr>
        <w:t xml:space="preserve">    Carla Maitê Patrocínio                   Elaine de Fatima Silva                 </w:t>
      </w:r>
      <w:proofErr w:type="spellStart"/>
      <w:r w:rsidRPr="001C360A">
        <w:rPr>
          <w:rFonts w:ascii="Arial" w:hAnsi="Arial" w:cs="Arial"/>
        </w:rPr>
        <w:t>Junia</w:t>
      </w:r>
      <w:proofErr w:type="spellEnd"/>
      <w:r w:rsidRPr="001C360A">
        <w:rPr>
          <w:rFonts w:ascii="Arial" w:hAnsi="Arial" w:cs="Arial"/>
        </w:rPr>
        <w:t xml:space="preserve"> Paula S. Menezes</w:t>
      </w:r>
    </w:p>
    <w:p w14:paraId="23CC657E" w14:textId="77777777" w:rsidR="005032DB" w:rsidRPr="001C360A" w:rsidRDefault="005032DB" w:rsidP="005032DB">
      <w:pPr>
        <w:spacing w:after="0" w:line="240" w:lineRule="auto"/>
        <w:jc w:val="both"/>
        <w:rPr>
          <w:rFonts w:ascii="Arial" w:hAnsi="Arial" w:cs="Arial"/>
        </w:rPr>
      </w:pPr>
      <w:r w:rsidRPr="001C360A">
        <w:rPr>
          <w:rFonts w:ascii="Arial" w:hAnsi="Arial" w:cs="Arial"/>
        </w:rPr>
        <w:t xml:space="preserve">               Membro                                      </w:t>
      </w:r>
      <w:proofErr w:type="spellStart"/>
      <w:r w:rsidRPr="001C360A">
        <w:rPr>
          <w:rFonts w:ascii="Arial" w:hAnsi="Arial" w:cs="Arial"/>
        </w:rPr>
        <w:t>Membro</w:t>
      </w:r>
      <w:proofErr w:type="spellEnd"/>
      <w:r w:rsidRPr="001C360A">
        <w:rPr>
          <w:rFonts w:ascii="Arial" w:hAnsi="Arial" w:cs="Arial"/>
        </w:rPr>
        <w:t xml:space="preserve">                                             </w:t>
      </w:r>
      <w:proofErr w:type="spellStart"/>
      <w:r w:rsidRPr="001C360A">
        <w:rPr>
          <w:rFonts w:ascii="Arial" w:hAnsi="Arial" w:cs="Arial"/>
        </w:rPr>
        <w:t>Membro</w:t>
      </w:r>
      <w:proofErr w:type="spellEnd"/>
    </w:p>
    <w:p w14:paraId="735E6677" w14:textId="77777777" w:rsidR="005032DB" w:rsidRPr="001C360A" w:rsidRDefault="005032DB" w:rsidP="005032DB">
      <w:pPr>
        <w:spacing w:after="0" w:line="240" w:lineRule="auto"/>
        <w:jc w:val="both"/>
        <w:rPr>
          <w:rFonts w:ascii="Arial" w:hAnsi="Arial" w:cs="Arial"/>
        </w:rPr>
      </w:pPr>
    </w:p>
    <w:p w14:paraId="7F0CBD99" w14:textId="77777777" w:rsidR="00CB607F" w:rsidRPr="001C360A" w:rsidRDefault="00CB607F" w:rsidP="005032DB">
      <w:pPr>
        <w:spacing w:after="0" w:line="240" w:lineRule="auto"/>
        <w:jc w:val="both"/>
        <w:rPr>
          <w:rFonts w:ascii="Arial" w:hAnsi="Arial" w:cs="Arial"/>
        </w:rPr>
      </w:pPr>
    </w:p>
    <w:p w14:paraId="68BCD21B" w14:textId="77777777" w:rsidR="005032DB" w:rsidRPr="001C360A" w:rsidRDefault="005032DB" w:rsidP="005032DB">
      <w:pPr>
        <w:spacing w:after="0" w:line="240" w:lineRule="auto"/>
        <w:jc w:val="both"/>
        <w:rPr>
          <w:rFonts w:ascii="Arial" w:hAnsi="Arial" w:cs="Arial"/>
        </w:rPr>
      </w:pPr>
    </w:p>
    <w:p w14:paraId="2ED5520B" w14:textId="77777777" w:rsidR="005032DB" w:rsidRPr="001C360A" w:rsidRDefault="005032DB" w:rsidP="005032DB">
      <w:pPr>
        <w:spacing w:after="0" w:line="240" w:lineRule="auto"/>
        <w:jc w:val="both"/>
        <w:rPr>
          <w:rFonts w:ascii="Arial" w:hAnsi="Arial" w:cs="Arial"/>
        </w:rPr>
      </w:pPr>
    </w:p>
    <w:p w14:paraId="48B9299E" w14:textId="77777777" w:rsidR="005032DB" w:rsidRPr="001C360A" w:rsidRDefault="005032DB" w:rsidP="005032DB">
      <w:pPr>
        <w:spacing w:after="0" w:line="240" w:lineRule="auto"/>
        <w:jc w:val="both"/>
        <w:rPr>
          <w:rFonts w:ascii="Arial" w:hAnsi="Arial" w:cs="Arial"/>
        </w:rPr>
      </w:pPr>
    </w:p>
    <w:p w14:paraId="027E6007" w14:textId="5B3BF6DC" w:rsidR="005032DB" w:rsidRPr="001C360A" w:rsidRDefault="005032DB" w:rsidP="005032DB">
      <w:pPr>
        <w:spacing w:after="0" w:line="240" w:lineRule="auto"/>
        <w:jc w:val="both"/>
        <w:rPr>
          <w:rFonts w:ascii="Arial" w:hAnsi="Arial" w:cs="Arial"/>
        </w:rPr>
      </w:pPr>
      <w:r w:rsidRPr="001C360A">
        <w:rPr>
          <w:rFonts w:ascii="Arial" w:hAnsi="Arial" w:cs="Arial"/>
        </w:rPr>
        <w:t xml:space="preserve">  Mariana da Silva Rosa                       Robson Barbosa                     </w:t>
      </w:r>
      <w:r w:rsidR="001C360A" w:rsidRPr="001C360A">
        <w:rPr>
          <w:rFonts w:ascii="Arial" w:hAnsi="Arial" w:cs="Arial"/>
        </w:rPr>
        <w:t xml:space="preserve">     </w:t>
      </w:r>
      <w:r w:rsidRPr="001C360A">
        <w:rPr>
          <w:rFonts w:ascii="Arial" w:hAnsi="Arial" w:cs="Arial"/>
        </w:rPr>
        <w:t xml:space="preserve"> </w:t>
      </w:r>
      <w:r w:rsidR="001C360A" w:rsidRPr="001C360A">
        <w:rPr>
          <w:rFonts w:ascii="Arial" w:hAnsi="Arial" w:cs="Arial"/>
        </w:rPr>
        <w:t>Ana Paula Oliveira</w:t>
      </w:r>
    </w:p>
    <w:p w14:paraId="01DA2107" w14:textId="267A2F50" w:rsidR="00330475" w:rsidRPr="001C360A" w:rsidRDefault="005032DB" w:rsidP="005032DB">
      <w:pPr>
        <w:spacing w:after="0" w:line="240" w:lineRule="auto"/>
        <w:jc w:val="both"/>
        <w:rPr>
          <w:rFonts w:ascii="Arial" w:hAnsi="Arial" w:cs="Arial"/>
        </w:rPr>
      </w:pPr>
      <w:r w:rsidRPr="001C360A">
        <w:rPr>
          <w:rFonts w:ascii="Arial" w:hAnsi="Arial" w:cs="Arial"/>
        </w:rPr>
        <w:t xml:space="preserve">           Membro                                         </w:t>
      </w:r>
      <w:r w:rsidR="001C360A" w:rsidRPr="001C360A">
        <w:rPr>
          <w:rFonts w:ascii="Arial" w:hAnsi="Arial" w:cs="Arial"/>
        </w:rPr>
        <w:t xml:space="preserve"> </w:t>
      </w:r>
      <w:proofErr w:type="spellStart"/>
      <w:r w:rsidRPr="001C360A">
        <w:rPr>
          <w:rFonts w:ascii="Arial" w:hAnsi="Arial" w:cs="Arial"/>
        </w:rPr>
        <w:t>Membro</w:t>
      </w:r>
      <w:proofErr w:type="spellEnd"/>
      <w:r w:rsidRPr="001C360A">
        <w:rPr>
          <w:rFonts w:ascii="Arial" w:hAnsi="Arial" w:cs="Arial"/>
        </w:rPr>
        <w:t xml:space="preserve">                                             </w:t>
      </w:r>
      <w:proofErr w:type="spellStart"/>
      <w:r w:rsidR="001C360A" w:rsidRPr="001C360A">
        <w:rPr>
          <w:rFonts w:ascii="Arial" w:hAnsi="Arial" w:cs="Arial"/>
        </w:rPr>
        <w:t>Membro</w:t>
      </w:r>
      <w:proofErr w:type="spellEnd"/>
      <w:r w:rsidRPr="001C360A">
        <w:rPr>
          <w:rFonts w:ascii="Arial" w:hAnsi="Arial" w:cs="Arial"/>
        </w:rPr>
        <w:t xml:space="preserve"> </w:t>
      </w:r>
      <w:bookmarkEnd w:id="0"/>
    </w:p>
    <w:sectPr w:rsidR="00330475" w:rsidRPr="001C360A" w:rsidSect="00DC3E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3" w:bottom="426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E94E59" w14:textId="77777777" w:rsidR="00AE38A1" w:rsidRDefault="00AE38A1" w:rsidP="00AE38A1">
      <w:pPr>
        <w:spacing w:after="0" w:line="240" w:lineRule="auto"/>
      </w:pPr>
      <w:r>
        <w:separator/>
      </w:r>
    </w:p>
  </w:endnote>
  <w:endnote w:type="continuationSeparator" w:id="0">
    <w:p w14:paraId="790945C6" w14:textId="77777777" w:rsidR="00AE38A1" w:rsidRDefault="00AE38A1" w:rsidP="00AE3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3D670E" w14:textId="77777777" w:rsidR="006B11D8" w:rsidRDefault="006B11D8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9F7819" w14:textId="0CD7D499" w:rsidR="00AC2144" w:rsidRDefault="006B11D8" w:rsidP="006B11D8">
    <w:pPr>
      <w:jc w:val="center"/>
    </w:pPr>
    <w:r>
      <w:rPr>
        <w:rFonts w:cstheme="minorHAnsi"/>
        <w:b/>
        <w:color w:val="17365D" w:themeColor="text2" w:themeShade="BF"/>
        <w:sz w:val="20"/>
        <w:szCs w:val="20"/>
      </w:rPr>
      <w:br/>
    </w:r>
    <w:r w:rsidR="00AC2144" w:rsidRPr="00507063">
      <w:rPr>
        <w:rFonts w:cstheme="minorHAnsi"/>
        <w:b/>
        <w:color w:val="17365D" w:themeColor="text2" w:themeShade="BF"/>
        <w:sz w:val="20"/>
        <w:szCs w:val="20"/>
      </w:rPr>
      <w:t>Rua Monsenhor Pinheiro, 101 – Centro –</w:t>
    </w:r>
    <w:r>
      <w:rPr>
        <w:rFonts w:cstheme="minorHAnsi"/>
        <w:b/>
        <w:color w:val="17365D" w:themeColor="text2" w:themeShade="BF"/>
        <w:sz w:val="20"/>
        <w:szCs w:val="20"/>
      </w:rPr>
      <w:t xml:space="preserve"> </w:t>
    </w:r>
    <w:r w:rsidR="00AC2144" w:rsidRPr="00507063">
      <w:rPr>
        <w:rFonts w:cstheme="minorHAnsi"/>
        <w:b/>
        <w:color w:val="17365D" w:themeColor="text2" w:themeShade="BF"/>
        <w:sz w:val="20"/>
        <w:szCs w:val="20"/>
      </w:rPr>
      <w:t xml:space="preserve">Guanhães – MG – </w:t>
    </w:r>
    <w:r w:rsidRPr="00507063">
      <w:rPr>
        <w:rFonts w:cstheme="minorHAnsi"/>
        <w:b/>
        <w:color w:val="17365D" w:themeColor="text2" w:themeShade="BF"/>
        <w:sz w:val="20"/>
        <w:szCs w:val="20"/>
      </w:rPr>
      <w:t>39740-000 – site: guanhaesprev.mg.gov.br</w:t>
    </w:r>
    <w:r>
      <w:rPr>
        <w:rFonts w:cstheme="minorHAnsi"/>
        <w:b/>
        <w:color w:val="17365D" w:themeColor="text2" w:themeShade="BF"/>
        <w:sz w:val="20"/>
        <w:szCs w:val="20"/>
      </w:rPr>
      <w:t xml:space="preserve"> </w:t>
    </w:r>
    <w:r>
      <w:rPr>
        <w:rFonts w:cstheme="minorHAnsi"/>
        <w:b/>
        <w:color w:val="17365D" w:themeColor="text2" w:themeShade="BF"/>
        <w:sz w:val="20"/>
        <w:szCs w:val="20"/>
      </w:rPr>
      <w:br/>
    </w:r>
    <w:r w:rsidR="00AC2144" w:rsidRPr="00507063">
      <w:rPr>
        <w:rFonts w:cstheme="minorHAnsi"/>
        <w:b/>
        <w:color w:val="17365D" w:themeColor="text2" w:themeShade="BF"/>
        <w:sz w:val="20"/>
        <w:szCs w:val="20"/>
      </w:rPr>
      <w:t>Tel.: (33) 3421-5576</w:t>
    </w:r>
    <w:r w:rsidR="00AC2144">
      <w:rPr>
        <w:rFonts w:cstheme="minorHAnsi"/>
        <w:b/>
        <w:color w:val="17365D" w:themeColor="text2" w:themeShade="BF"/>
        <w:sz w:val="20"/>
        <w:szCs w:val="20"/>
      </w:rPr>
      <w:t xml:space="preserve"> – WhatsApp (33) 3421-5309</w:t>
    </w:r>
    <w:r>
      <w:rPr>
        <w:rFonts w:cstheme="minorHAnsi"/>
        <w:b/>
        <w:color w:val="17365D" w:themeColor="text2" w:themeShade="BF"/>
        <w:sz w:val="20"/>
        <w:szCs w:val="20"/>
      </w:rPr>
      <w:t xml:space="preserve"> - </w:t>
    </w:r>
    <w:r w:rsidR="00AC2144" w:rsidRPr="00507063">
      <w:rPr>
        <w:rFonts w:cstheme="minorHAnsi"/>
        <w:b/>
        <w:color w:val="17365D" w:themeColor="text2" w:themeShade="BF"/>
        <w:sz w:val="20"/>
        <w:szCs w:val="20"/>
      </w:rPr>
      <w:t xml:space="preserve">e-mail: </w:t>
    </w:r>
    <w:hyperlink r:id="rId1" w:history="1">
      <w:r w:rsidRPr="005E2774">
        <w:rPr>
          <w:rStyle w:val="Hyperlink"/>
          <w:rFonts w:cstheme="minorHAnsi"/>
          <w:b/>
          <w:sz w:val="20"/>
          <w:szCs w:val="20"/>
        </w:rPr>
        <w:t>rpps@guanhaesprev.mg.gov.br</w:t>
      </w:r>
    </w:hyperlink>
    <w:r>
      <w:rPr>
        <w:rFonts w:cstheme="minorHAnsi"/>
        <w:b/>
        <w:color w:val="17365D" w:themeColor="text2" w:themeShade="BF"/>
        <w:sz w:val="20"/>
        <w:szCs w:val="20"/>
      </w:rPr>
      <w:br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1B4435" w14:textId="77777777" w:rsidR="006B11D8" w:rsidRDefault="006B11D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211589" w14:textId="77777777" w:rsidR="00AE38A1" w:rsidRDefault="00AE38A1" w:rsidP="00AE38A1">
      <w:pPr>
        <w:spacing w:after="0" w:line="240" w:lineRule="auto"/>
      </w:pPr>
      <w:r>
        <w:separator/>
      </w:r>
    </w:p>
  </w:footnote>
  <w:footnote w:type="continuationSeparator" w:id="0">
    <w:p w14:paraId="29047E70" w14:textId="77777777" w:rsidR="00AE38A1" w:rsidRDefault="00AE38A1" w:rsidP="00AE38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D35C" w14:textId="1F251A1E" w:rsidR="00AE38A1" w:rsidRDefault="008F5756">
    <w:pPr>
      <w:pStyle w:val="Cabealho"/>
    </w:pPr>
    <w:r>
      <w:rPr>
        <w:noProof/>
      </w:rPr>
      <w:pict w14:anchorId="6D67C0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6645297" o:spid="_x0000_s2050" type="#_x0000_t75" style="position:absolute;margin-left:0;margin-top:0;width:510.25pt;height:225.45pt;z-index:-251657216;mso-position-horizontal:center;mso-position-horizontal-relative:margin;mso-position-vertical:center;mso-position-vertical-relative:margin" o:allowincell="f">
          <v:imagedata r:id="rId1" o:title="TIMBRE_page-000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88269F" w14:textId="72282395" w:rsidR="00AE38A1" w:rsidRDefault="00AC2144" w:rsidP="00AC2144">
    <w:pPr>
      <w:ind w:left="3119" w:hanging="425"/>
      <w:jc w:val="center"/>
    </w:pPr>
    <w:bookmarkStart w:id="2" w:name="_Hlk126065799"/>
    <w:r w:rsidRPr="00BF77EC">
      <w:rPr>
        <w:noProof/>
        <w:sz w:val="28"/>
        <w:szCs w:val="28"/>
        <w:lang w:eastAsia="pt-BR"/>
      </w:rPr>
      <w:drawing>
        <wp:anchor distT="0" distB="0" distL="114300" distR="114300" simplePos="0" relativeHeight="251668480" behindDoc="1" locked="0" layoutInCell="1" allowOverlap="1" wp14:anchorId="107D7129" wp14:editId="376AE286">
          <wp:simplePos x="0" y="0"/>
          <wp:positionH relativeFrom="column">
            <wp:posOffset>139700</wp:posOffset>
          </wp:positionH>
          <wp:positionV relativeFrom="paragraph">
            <wp:posOffset>5080</wp:posOffset>
          </wp:positionV>
          <wp:extent cx="1952625" cy="714375"/>
          <wp:effectExtent l="0" t="0" r="9525" b="9525"/>
          <wp:wrapNone/>
          <wp:docPr id="1523843418" name="Imagem 1523843418" descr="Descrição: Sem títu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Sem títul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480"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F77EC">
      <w:rPr>
        <w:b/>
        <w:sz w:val="28"/>
        <w:szCs w:val="28"/>
      </w:rPr>
      <w:t xml:space="preserve">     </w:t>
    </w:r>
    <w:r w:rsidRPr="005E5F49">
      <w:rPr>
        <w:b/>
        <w:i/>
        <w:iCs/>
        <w:sz w:val="28"/>
        <w:szCs w:val="28"/>
        <w:u w:val="single"/>
      </w:rPr>
      <w:t xml:space="preserve">INSTITUTO DE PREVIDÊNCIA DOS SERVIDORES PÚBLICOS   </w:t>
    </w:r>
    <w:r w:rsidRPr="005E5F49">
      <w:rPr>
        <w:b/>
        <w:i/>
        <w:iCs/>
        <w:sz w:val="28"/>
        <w:szCs w:val="28"/>
        <w:u w:val="single"/>
      </w:rPr>
      <w:br/>
      <w:t>DO MUNICÍPIO DE GUANHÃES</w:t>
    </w:r>
    <w:r w:rsidRPr="005E5F49">
      <w:rPr>
        <w:b/>
        <w:i/>
        <w:iCs/>
        <w:sz w:val="28"/>
        <w:szCs w:val="28"/>
      </w:rPr>
      <w:t>-</w:t>
    </w:r>
    <w:r w:rsidRPr="005E5F49">
      <w:rPr>
        <w:b/>
        <w:i/>
        <w:iCs/>
        <w:sz w:val="28"/>
        <w:szCs w:val="28"/>
        <w:u w:val="single"/>
      </w:rPr>
      <w:t>GUANHÃESPREV</w:t>
    </w:r>
    <w:r w:rsidRPr="005E5F49">
      <w:rPr>
        <w:b/>
        <w:i/>
        <w:iCs/>
        <w:sz w:val="28"/>
        <w:szCs w:val="28"/>
        <w:u w:val="single"/>
      </w:rPr>
      <w:br/>
      <w:t>CNPJ: 05.518.895/0001-74</w:t>
    </w:r>
    <w:bookmarkEnd w:id="2"/>
    <w:r w:rsidR="008F5756">
      <w:rPr>
        <w:noProof/>
      </w:rPr>
      <w:pict w14:anchorId="62FB14A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6645298" o:spid="_x0000_s2051" type="#_x0000_t75" style="position:absolute;left:0;text-align:left;margin-left:0;margin-top:0;width:510.25pt;height:225.45pt;z-index:-251656192;mso-position-horizontal:center;mso-position-horizontal-relative:margin;mso-position-vertical:center;mso-position-vertical-relative:margin" o:allowincell="f">
          <v:imagedata r:id="rId2" o:title="TIMBRE_page-000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1FD80C" w14:textId="3CE92D64" w:rsidR="00AE38A1" w:rsidRDefault="008F5756">
    <w:pPr>
      <w:pStyle w:val="Cabealho"/>
    </w:pPr>
    <w:r>
      <w:rPr>
        <w:noProof/>
      </w:rPr>
      <w:pict w14:anchorId="587F1A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6645296" o:spid="_x0000_s2049" type="#_x0000_t75" style="position:absolute;margin-left:0;margin-top:0;width:510.25pt;height:225.45pt;z-index:-251658240;mso-position-horizontal:center;mso-position-horizontal-relative:margin;mso-position-vertical:center;mso-position-vertical-relative:margin" o:allowincell="f">
          <v:imagedata r:id="rId1" o:title="TIMBRE_page-000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6CB2869"/>
    <w:multiLevelType w:val="hybridMultilevel"/>
    <w:tmpl w:val="03A8BC7A"/>
    <w:lvl w:ilvl="0" w:tplc="1E727F5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B3B"/>
    <w:rsid w:val="00012EA2"/>
    <w:rsid w:val="00030786"/>
    <w:rsid w:val="0007596C"/>
    <w:rsid w:val="0009567F"/>
    <w:rsid w:val="000D0CC5"/>
    <w:rsid w:val="000D53E0"/>
    <w:rsid w:val="00187E73"/>
    <w:rsid w:val="001C360A"/>
    <w:rsid w:val="001E0DDD"/>
    <w:rsid w:val="00202926"/>
    <w:rsid w:val="00330475"/>
    <w:rsid w:val="003F6D65"/>
    <w:rsid w:val="0040174A"/>
    <w:rsid w:val="004219A3"/>
    <w:rsid w:val="00441214"/>
    <w:rsid w:val="004B4FFC"/>
    <w:rsid w:val="005032DB"/>
    <w:rsid w:val="00572B3B"/>
    <w:rsid w:val="00574D1D"/>
    <w:rsid w:val="005E5F49"/>
    <w:rsid w:val="00646FDF"/>
    <w:rsid w:val="0067285F"/>
    <w:rsid w:val="00683875"/>
    <w:rsid w:val="006B11D8"/>
    <w:rsid w:val="007E24A2"/>
    <w:rsid w:val="007E76D8"/>
    <w:rsid w:val="008455F6"/>
    <w:rsid w:val="008766CE"/>
    <w:rsid w:val="008F28B9"/>
    <w:rsid w:val="008F5756"/>
    <w:rsid w:val="00926858"/>
    <w:rsid w:val="00954710"/>
    <w:rsid w:val="009832CF"/>
    <w:rsid w:val="00A03D72"/>
    <w:rsid w:val="00A32659"/>
    <w:rsid w:val="00A33B9F"/>
    <w:rsid w:val="00A5685A"/>
    <w:rsid w:val="00A77661"/>
    <w:rsid w:val="00A8590F"/>
    <w:rsid w:val="00A8708E"/>
    <w:rsid w:val="00AC2144"/>
    <w:rsid w:val="00AE3618"/>
    <w:rsid w:val="00AE38A1"/>
    <w:rsid w:val="00B132A1"/>
    <w:rsid w:val="00B73883"/>
    <w:rsid w:val="00BB22D2"/>
    <w:rsid w:val="00BF77EC"/>
    <w:rsid w:val="00C72B68"/>
    <w:rsid w:val="00CA0EF3"/>
    <w:rsid w:val="00CB607F"/>
    <w:rsid w:val="00D25F84"/>
    <w:rsid w:val="00D55BED"/>
    <w:rsid w:val="00D834D3"/>
    <w:rsid w:val="00DC3EFC"/>
    <w:rsid w:val="00E217F9"/>
    <w:rsid w:val="00E3768E"/>
    <w:rsid w:val="00E84E29"/>
    <w:rsid w:val="00EA1320"/>
    <w:rsid w:val="00EA15FA"/>
    <w:rsid w:val="00EB508A"/>
    <w:rsid w:val="00F35D67"/>
    <w:rsid w:val="00F52D93"/>
    <w:rsid w:val="00F65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50E63C8"/>
  <w15:docId w15:val="{D3EEFC45-AD79-44B1-9B69-ABB95EBFF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53E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E76D8"/>
    <w:rPr>
      <w:color w:val="0000FF" w:themeColor="hyperlink"/>
      <w:u w:val="single"/>
    </w:rPr>
  </w:style>
  <w:style w:type="table" w:styleId="Tabelacomgrade">
    <w:name w:val="Table Grid"/>
    <w:basedOn w:val="Tabelanormal"/>
    <w:uiPriority w:val="39"/>
    <w:rsid w:val="00983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AE38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E38A1"/>
  </w:style>
  <w:style w:type="paragraph" w:styleId="Rodap">
    <w:name w:val="footer"/>
    <w:basedOn w:val="Normal"/>
    <w:link w:val="RodapChar"/>
    <w:uiPriority w:val="99"/>
    <w:unhideWhenUsed/>
    <w:rsid w:val="00AE38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E38A1"/>
  </w:style>
  <w:style w:type="character" w:customStyle="1" w:styleId="UnresolvedMention">
    <w:name w:val="Unresolved Mention"/>
    <w:basedOn w:val="Fontepargpadro"/>
    <w:uiPriority w:val="99"/>
    <w:semiHidden/>
    <w:unhideWhenUsed/>
    <w:rsid w:val="006B11D8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0D0CC5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paragraph" w:styleId="SemEspaamento">
    <w:name w:val="No Spacing"/>
    <w:uiPriority w:val="1"/>
    <w:qFormat/>
    <w:rsid w:val="00DC3EFC"/>
    <w:pPr>
      <w:spacing w:after="0" w:line="240" w:lineRule="auto"/>
    </w:pPr>
    <w:rPr>
      <w:rFonts w:eastAsiaTheme="minorEastAsia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A15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15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203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rpps@guanhaesprev.mg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4C2E17-054A-404F-9487-F1F219CA5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</Pages>
  <Words>1370</Words>
  <Characters>7400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recepçao</cp:lastModifiedBy>
  <cp:revision>15</cp:revision>
  <cp:lastPrinted>2026-02-04T14:20:00Z</cp:lastPrinted>
  <dcterms:created xsi:type="dcterms:W3CDTF">2025-12-18T14:31:00Z</dcterms:created>
  <dcterms:modified xsi:type="dcterms:W3CDTF">2026-02-04T16:01:00Z</dcterms:modified>
</cp:coreProperties>
</file>